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ТЕКСТОВАЯ ЧАСТЬ</w:t>
      </w:r>
    </w:p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Доклада главы </w:t>
      </w:r>
      <w:r w:rsidR="00A8214E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округ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Балезинский район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Удмуртской Республики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о достигнутых значениях показателей для оценки эффективности деятельности органов местного самоуправления за 20</w:t>
      </w:r>
      <w:r w:rsidR="000A6B42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83298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планируемых значений на 20</w:t>
      </w:r>
      <w:r w:rsidR="00D938C9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83298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634477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83298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Общая характеристика </w:t>
      </w:r>
      <w:proofErr w:type="gramStart"/>
      <w:r w:rsidR="00F00F70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proofErr w:type="gramEnd"/>
      <w:r w:rsidR="00F00F70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округ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Балезинский район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Удмуртской Республики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Балезинский район является одним из крупных сельских районов Удмуртской Республики,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северной части Удмуртской Республики. Граничит с Глазовским, Игринским, Красногорским и Кезским районом Удмуртской Республики, а также с Кировской областью и Пермским краем. Расстояние до г. Ижевска – 150 км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Глазов</w:t>
      </w:r>
      <w:r w:rsidR="00AB1F1C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км. Площадь территории района – 2434,7 кв. км. Северную часть района занимают южные склоны Верхнекамской возвышенности. Около деревни Новосёлы  (МО «Карсовайское») находится одно из самых высоких мест в Удмуртии – 323 метра над уровнем моря.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 в районе резко-континентальный, характеризующийся продолжительной холодной малоснежной зимой и коротким тёплым летом. Так как Балезинский район растянут более чем на 100 км, климатические показатели в различных его частях значительно расходятся. Например, плюсовая температура весной в п. Балезино начинается на неделю раньше, чем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Карсовай.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 имеет выгодное транспортно-географическое расположение. Наличие узловой  железнодорожной станции Балезино и автодороги Глазов – Ижевск даёт возможность транспортного сообщения практически  со всеми регионами  Российской Федерации.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района на </w:t>
      </w:r>
      <w:r w:rsidR="00C8074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1 января</w:t>
      </w:r>
      <w:r w:rsidR="00753C9B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8329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составляет </w:t>
      </w:r>
      <w:r w:rsidR="00753C9B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329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7261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 экономики –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сельскохозяйственной продукции (мясо, молоко, зерновые), печного</w:t>
      </w:r>
      <w:r w:rsidR="002108EB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чугунного литья, строительных материалов, </w:t>
      </w:r>
      <w:r w:rsidR="00C8074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фанеры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пищевых продуктов, спирта,  ремонт и производство сельскохозяйственной техники.</w:t>
      </w:r>
      <w:proofErr w:type="gramEnd"/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района функционирует 1</w:t>
      </w:r>
      <w:r w:rsidR="00C9026A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</w:t>
      </w:r>
      <w:r w:rsidR="0069144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предпринимательства и </w:t>
      </w:r>
      <w:r w:rsidR="009E61E7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9144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9026A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</w:t>
      </w:r>
      <w:r w:rsidR="00C8074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Субъектами малого предпринимательства производятся продовольственные товары (хлеб, макаронные и кондитерские изделия, мясные полуфабрикаты), а также строительные материалы, сельскохозяйственная продукция и оказывают практически все представляемые в районе виды бытовых и платных услуг, а также предоставляются услуги в сфере торговли. </w:t>
      </w:r>
    </w:p>
    <w:p w:rsidR="00307515" w:rsidRPr="009A7A61" w:rsidRDefault="00307515" w:rsidP="001247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740" w:rsidRPr="009A7A61" w:rsidRDefault="00C80740" w:rsidP="00124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1DB" w:rsidRPr="009A7A61" w:rsidRDefault="000771DB" w:rsidP="00124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Описание показателей для оценки эффективности деятельности </w:t>
      </w:r>
    </w:p>
    <w:p w:rsidR="00307515" w:rsidRPr="009A7A61" w:rsidRDefault="00307515" w:rsidP="0012474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Экономическое развитие</w:t>
      </w:r>
    </w:p>
    <w:p w:rsidR="00307515" w:rsidRPr="009A7A61" w:rsidRDefault="00307515" w:rsidP="0012474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«Число субъектов малого и среднего предпринимательства в расчёте на 10,0 тыс. человек населения»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6A19" w:rsidRPr="009A7A61" w:rsidRDefault="00C86A1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количество средних предприятий составило 9 единиц, Карсовайское потребительское общество перешло в разряд малых предприятий, в результате смены собственника АО «Балезинский литейно-механический завод» сменил регистрацию с г. Челябинск на п. Балезино и вошел в число средних. Количество малых предприятий уменьшилось на 6 единиц, количество индивидуальных предпринимателей выросло на 6 единиц. В результате, в расчёте на 10 тыс. человек населения число субъектов малого и среднего предпринимательства составило 158,835 единиц. На рост показателя повлияло снижение численности населения. На прогнозный период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незначительный рост данного показателя и в 2025 году он предположительно составит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177,077 единицы.</w:t>
      </w:r>
    </w:p>
    <w:p w:rsidR="00E064FB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«Доля среднесписочной численности работников (без внешних совместителей) малых и средних предприятий в среднесписочной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численности работников (без внешних совместителей) всех предприятий и организаций» </w:t>
      </w:r>
    </w:p>
    <w:p w:rsidR="00C86A19" w:rsidRPr="009A7A61" w:rsidRDefault="00C86A1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Балезинского района составила 35,5 %, рост показателя составил 1,7 процентных пункта. На протяжении последних лет наблюдается снижение численности работающих на крупных и средних предприятиях района вследствие старения населения и модернизации производства.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показатель повлияло снижение среднесписочной численности работников крупных и средних предприятиях района 6,4%. В 2022 году количество средних предприятий составило 9 единиц, Карсовайское потребительское общество перешло в разряд малых предприятий, в результате смены собственника АО «Балезинский литейно-механический завод» сменил регистрацию с г. Челябинск на п. Балезино и вошел в число средних.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малых предприятий уменьшилось на 6 единиц, количество индивидуальных предпринимателей выросло на 6 единиц. В результате, в расчёте на 10 тыс. человек населения число субъектов малого и среднего предпринимательства составило 158,835 единиц. На рост показателя повлияло снижение численности населения.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прогнозный период планируется незначительный рост данного показателя и в 2025 году он предположительно составит 177,077 единицы, и увеличение численности работающих в малых предприятиях на 6,3%. В прогнозируемом периоде на положительную динамику будет оказывать влияние фактор снижения численности работающих на крупных предприятиях, вследствие чего, 2025 году данный показатель предположительно составит 40,2%.</w:t>
      </w:r>
      <w:proofErr w:type="gramEnd"/>
    </w:p>
    <w:p w:rsidR="00D9033A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№3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«Объем инвестиций в основной капитал (за исключением бюджетных средств) в расчёте на 1 жителя»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6A19" w:rsidRPr="009A7A61" w:rsidRDefault="00C86A1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инвестиций в основной капитал (за исключением бюджетных средств) в расчете на одного жителя в 2022 году составил 10,7 тыс. рублей, в 3 раза больше по сравнению с показателем 2021 года.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инвестиций в общем составе 3,5%. После сдержанной инвестиционной политики предприятия вкладывали средства в реконструкцию и приобретение оборудования, так в СПК «Колхоз путь к коммунизму» построен телятник на 400 голов, ООО «Спиртзавод «Балезинский» проводили реконструкцию по расширению производственных площадей, ООО «ЖЛПК» проведена модернизация производственной площадки по производству клееной фанеры с внедрением безотходного производства.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планах увеличение бюджетных инвестиций, в 2023 году  запланировано строительство детского сада в д. Воегурт, в 2024 году строительство ФОК и реконструкция стадиона и в 2025 году строительство школы в п. Балезино. В соответствии с Прогнозом социально-экономического развития Балезинского района, в прогнозном периоде, сохранится сдержанная инвестиционная активность организаций и, к 2025 году, данный показатель предположительно составит 9,2 тыс. рублей.</w:t>
      </w:r>
    </w:p>
    <w:p w:rsidR="000B78D7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№4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55BC" w:rsidRPr="009A7A61" w:rsidRDefault="00A655B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показателя 2022 года к уровню 2021 года объясняется увеличением заявлений на выкуп земельных участков от  граждан. По итогам работы 1 квартала 2023г. ожидаем незначительное повышение показателя к уровню 2022 года. В связи с тем, что большая часть площади п. Балезино находится в зоне затопления (подтопления), нет возможности формировать новые земельные участки и уменьшением количества заявлений на выкуп земельных участков.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№5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прибыльных сельскохозяйственных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организаций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общем их числе»</w:t>
      </w:r>
    </w:p>
    <w:p w:rsidR="00D63B72" w:rsidRPr="009A7A61" w:rsidRDefault="00DC1413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прибыльных хозяйств составляет 88 %, 2 сельхозорганизации района закончили год с убытком (ООО «Колос», ООО «Русь»). В ООО Колос среднегодовая численность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работающих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составила 3 человека, производственная деятельность не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осуществляется. С ООО «Русь» в пользу Министерства природных ресурсов и охраны окружающей среды Удмуртской Республики взыскано 14 210 558 руб. ущерба, что привело к убытку в работе общества за 2022 год. В 2022 году в ООО «Колхоз им. Чапаева» прошла реорганизация в форме присоединения к ООО «Маяк», в результате с 15.04.2022 года в районе функционирует 16 сельскохозяйственных организаций.</w:t>
      </w:r>
    </w:p>
    <w:p w:rsidR="00307515" w:rsidRPr="009A7A61" w:rsidRDefault="00307515" w:rsidP="001247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Показатель №6</w:t>
      </w:r>
      <w:r w:rsidRPr="009A7A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«Доля протяженности 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 местного значения»</w:t>
      </w:r>
      <w:r w:rsidRPr="009A7A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C1413" w:rsidRPr="009A7A61" w:rsidRDefault="00DC1413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муниципального образования «Муниципальный округ Балезинский район Удмуртской Республики» 414,108 км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 дорог общего пользования местного значения, из них, не отвечающих нормативным требованиям по состоянию на 1 января 2022 года 203,4 км. Уменьшение показателя в 2022 году произошло в связи с проведенным ремонтом дорог.</w:t>
      </w:r>
    </w:p>
    <w:p w:rsidR="00307515" w:rsidRPr="009A7A6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№7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населения, проживающего в населённых пунктах, не имеющих регулярного автобусного и (или) железнодорожного сообщения с административным центром городского округа  (муниципального района), в общей численности населения  городского округа (муниципального района)»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D63B72" w:rsidRPr="009A7A61" w:rsidRDefault="00DC1413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доля населения, проживающего в населенных пунктах, не имеющих регулярного автобусного и (или) железнодорожного сообщения с административным центром  Балезинского района в общей численности населения составляет   0,747%. На территории МО Муниципальный округ Балезинский район УР действует 2 внутри муниципальных, пригородных автобусных маршрутов обслуживаемыми 2 перевозчиками.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этого,  Балезинский район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железнодорожным сообщением. Перевозчики отказывается осуществлять перевозки регулярных маршрутов по регулируемым и нерегулируемым тарифам в связи  с  нерентабельностью.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«Среднемесячная номинальная начисленная заработная плата работников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</w:p>
    <w:p w:rsidR="00314C74" w:rsidRPr="009A7A61" w:rsidRDefault="00314C7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AC8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№8а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«крупных и средних предприятий и некоммерческих организаций городского округа (муниципального района)» </w:t>
      </w:r>
    </w:p>
    <w:p w:rsidR="00DC1413" w:rsidRPr="009A7A61" w:rsidRDefault="00DC1413" w:rsidP="00124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hAnsi="Times New Roman" w:cs="Times New Roman"/>
          <w:sz w:val="24"/>
          <w:szCs w:val="24"/>
          <w:lang w:eastAsia="ru-RU"/>
        </w:rPr>
        <w:t xml:space="preserve">За 2022 год средняя заработная плата на одного работника по кругу официально-учтённых предприятий и организаций района, сложилась в размере 34718,1 рублей, что на 12,1% больше уровня 2021 года. На период до 2025 года </w:t>
      </w:r>
      <w:proofErr w:type="gramStart"/>
      <w:r w:rsidRPr="009A7A61">
        <w:rPr>
          <w:rFonts w:ascii="Times New Roman" w:hAnsi="Times New Roman" w:cs="Times New Roman"/>
          <w:sz w:val="24"/>
          <w:szCs w:val="24"/>
          <w:lang w:eastAsia="ru-RU"/>
        </w:rPr>
        <w:t>запланирован незначительный рост и в 2025 году уровень средней заработной платы на одного работника по кругу официально-учтённых предприятий и организаций района предположительно составит</w:t>
      </w:r>
      <w:proofErr w:type="gramEnd"/>
      <w:r w:rsidRPr="009A7A61">
        <w:rPr>
          <w:rFonts w:ascii="Times New Roman" w:hAnsi="Times New Roman" w:cs="Times New Roman"/>
          <w:sz w:val="24"/>
          <w:szCs w:val="24"/>
          <w:lang w:eastAsia="ru-RU"/>
        </w:rPr>
        <w:t xml:space="preserve"> 37892,0 рубля.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№8б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«муниципальных дошкольных образовательных учреждений» </w:t>
      </w:r>
    </w:p>
    <w:p w:rsidR="00DC1413" w:rsidRPr="009A7A61" w:rsidRDefault="00DC1413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Указа Президента РФ ОТ 07 мая 2012 ГОДА № 597 «О мероприятиях по реализации государственной социальной политики»,  поручением Правительства Российской Федерации от 01 февраля 2019 года№ ТГ-П12-718  предусмотрено в 2019 году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сметы.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обязательства муниципального образования по Соглашению между Министерством и муниципальным образованием о направлении субвенции из бюджета Удмуртской Республики  в бюджет муниципального образования обеспечить достижение показателей по средней заработной плате педагогических работников, реализующих программы дошкольного образования, среднемесячная номинальная заработная плата работников дошкольных образовательных учреждений в 2022 году составила 24167,700 руб.(2021 год- 21977,417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показателя на 6,4% планируется в 2023 году, увеличение на 5,2% в 2024 году, на 4,9% в 2025 году.</w:t>
      </w:r>
    </w:p>
    <w:p w:rsidR="00447F54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</w:t>
      </w:r>
      <w:r w:rsidR="00F04882"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№8в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«муниципальных общеоб</w:t>
      </w:r>
      <w:r w:rsidR="00447F54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разовательных учреждений»</w:t>
      </w:r>
    </w:p>
    <w:p w:rsidR="003E766B" w:rsidRPr="009A7A61" w:rsidRDefault="00DC1413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реализации Указа Президента РФ ОТ 07 мая 2012 года № 597 «О мероприятиях по реализации государственной социальной политики»,  поручением Правительства Российской Федерации от 01 февраля 2019 года№ ТГ-П12-718  предусмотрено в 2019 году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сметы.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обязательства муниципального образования по Соглашению между Министерством и муниципальным образованием о направлении субвенции из бюджета Удмуртской Республики  в бюджет муниципального образования обеспечить достижение показателей по средней заработной плате педагогических работников, реализующих программы дошкольного образования, среднемесячная номинальная заработная плата работников общеобразовательных учреждений в 2022 году составила 32247,900 руб.( 2021 год- 29337,027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величение показателя на 6,5 % планируется в 2023 году, увеличение на 6,4 % в 2024 году, на 5.7% в 2025 году.</w:t>
      </w:r>
    </w:p>
    <w:p w:rsidR="00447F54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</w:t>
      </w:r>
      <w:r w:rsidR="00647601"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8г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«учителей муниципальных общеобразовательных учреждений»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766B" w:rsidRPr="009A7A61" w:rsidRDefault="0025636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Указа Президента РФ от 07 мая 2012 года № 597 «О  мероприятиях по реализации государственной социальной политики», поручением Правительства Российской Федерации от 1 февраля 2019 года №ТГ-П12-718 предусмотрено обеспечить в 2019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сферы.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обязательства муниципального образования по Соглашению между Министерством и муниципальным образованием о направлении субвенций из бюджета Удмуртской Республики в бюджет муниципального образования обеспечить достижение значений показателей по средней заработной плате педагогических работников, реализующих общеобразовательные программы и программы дошкольного образования, в соответствующем финансовом году, среднемесячная номинальная начисленная заработная плата учителей муниципальных общеобразовательных учреждений в 2022 году составила  39161,505 руб. (2021 г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36240,011 руб.), увеличение показателя на 8,1%  связано с исполнением постановления Правительства Удмуртской Республики от 28.08.2020 № 401 « О выплате ежемесячного денежного вознаграждения за классное руководство педагогическим работникам государственных образовательных организаций Удмуртской Республики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в 2023 году увеличение на 6,7% и составит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41784,309 руб., в 2024 году на 7,5% - 44918,176 руб., в 2025 году на 6,5%- 47837,839 руб.</w:t>
      </w:r>
    </w:p>
    <w:p w:rsidR="00647601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№8д</w:t>
      </w:r>
      <w:r w:rsidR="00647601"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«муниципальных учреждений культуры и искусства»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6364" w:rsidRPr="009A7A61" w:rsidRDefault="0025636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Среднемесячная номинальная начисленная заработная плата работников учреждений культуры в 2022 году по данным территориального органа Федеральной службы государственной статистики по Удмуртской Республике составила 33670,6 руб.(2021 год в размере 31863,69 руб.), увеличение показателя на 5,67 %.</w:t>
      </w:r>
    </w:p>
    <w:p w:rsidR="00256364" w:rsidRPr="009A7A61" w:rsidRDefault="0025636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планируемый период 2023 - 2025гг среднемесячная заработная плата работников учреждений культуры рассчитана исходя из прогноза среднемесячного дохода от трудовой деятельности в Удмуртской Республике, предоставленного Министерством социальной политики и труда Удмуртской Республики.</w:t>
      </w:r>
    </w:p>
    <w:p w:rsidR="00610560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№8е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«муниципальных учреждений физической культуры и спорта»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56A8A" w:rsidRPr="009A7A61" w:rsidRDefault="00256364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A61">
        <w:rPr>
          <w:rFonts w:ascii="Times New Roman" w:eastAsia="Calibri" w:hAnsi="Times New Roman" w:cs="Times New Roman"/>
          <w:sz w:val="24"/>
          <w:szCs w:val="24"/>
        </w:rPr>
        <w:t xml:space="preserve">Средняя заработная плата по отрасли физическая культура и спорт увеличилась в 2022 году по сравнению с 2021 годом на 16,2%. Увеличение произошло в соответствии с Постановлением Правительства УР от 26.12.2022 г. № 762 «О внесении изменений в Положение об оплате труда работников учреждений </w:t>
      </w:r>
      <w:proofErr w:type="spellStart"/>
      <w:r w:rsidRPr="009A7A61">
        <w:rPr>
          <w:rFonts w:ascii="Times New Roman" w:eastAsia="Calibri" w:hAnsi="Times New Roman" w:cs="Times New Roman"/>
          <w:sz w:val="24"/>
          <w:szCs w:val="24"/>
        </w:rPr>
        <w:t>ФКиС</w:t>
      </w:r>
      <w:proofErr w:type="spellEnd"/>
      <w:r w:rsidRPr="009A7A61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256364" w:rsidRPr="009A7A61" w:rsidRDefault="00256364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Дошкольное образование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№9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282C6C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Доля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детей в возрасте 1-6 лет, получающих дошкольную образовательную услугу и (или)  услугу по их содержанию в муниципальных дошкольных образовательных учреждениях в общей численности детей возраста 1-6 лет»</w:t>
      </w:r>
      <w:r w:rsidRPr="009A7A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B56A8A" w:rsidRPr="009A7A61" w:rsidRDefault="002751CD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 в возрасте</w:t>
      </w:r>
      <w:r w:rsidR="00EA5665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1-6 лет незначительно увеличилась по сравнению с 2021 годом.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2022 году на территории муниципального образования количество детей в возрасте от 1 до 6 лет составило 2094, из которых 1342 охвачены услугами дошкольного образования, что составляет 64 %</w:t>
      </w:r>
      <w:r w:rsidR="00EA5665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планируемом периоде показатель может увеличиться за счет строительства здания дошкольной группы в д. Воегурт на 50 мест.</w:t>
      </w:r>
    </w:p>
    <w:p w:rsidR="00307515" w:rsidRPr="009A7A61" w:rsidRDefault="003075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№10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детей в возрасте 1-6 лет, состоящих на учёте для определения в муниципальные дошкольные образовательные учреждения, в общей численности детей в возрасте 1-6 лет» </w:t>
      </w:r>
    </w:p>
    <w:p w:rsidR="00EA5665" w:rsidRPr="009A7A61" w:rsidRDefault="00EA566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доля детей в возрасте от 1 до 6 лет, состоящих на учете для определения в муниципальные дошкольные организации, в общей численности детей в возрасте 1-6 лет увеличилась по сравнению с 2021 годом  и составляет 6,829%. В дальнейшем в очередь на получение места в дошкольные  образовательные организации снизится и составит  в 2023 году -6,41%, в 2024 году-6,149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%, в 2025 году - 5,609%.</w:t>
      </w:r>
    </w:p>
    <w:p w:rsidR="00307515" w:rsidRPr="009A7A61" w:rsidRDefault="003075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№11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муниципальных дошкольных образовательных учреждений, здания которых находятся в аварийном состоянии или требуют капитального ремонта в общем числе муниципальных дошкольных образовательных учреждений</w:t>
      </w:r>
      <w:r w:rsidR="004334C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27D4E" w:rsidRPr="009A7A61" w:rsidRDefault="00227D4E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данные Министерства образования  уменьшили общую численность дошкольных  образовательных учреждений, здания которых требуют капитального ремонта, в связи с некорректным заполнением отчета 85-К. Доля  дошкольных образовательных учреждений, здания которых находятся в аварийном состоянии или требует капитального ремонта, в общем числе муниципальных дошкольных образовательных учреждений в 2022 году составляет 21,4 %.По сравнению с 2021 годом показатель остался на прежнем уровне. В 2022 году начат процесс ликвидации МБДОУ Пибаньшурский детский сад. В последующих годах количество зданий, требующих капитального ремонта, будет снижаться, вследствие последующих запланированных ремонтов.</w:t>
      </w:r>
    </w:p>
    <w:p w:rsidR="00227D4E" w:rsidRPr="009A7A61" w:rsidRDefault="00227D4E" w:rsidP="001247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7D4E" w:rsidRPr="009A7A61" w:rsidRDefault="00227D4E" w:rsidP="001247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Общее и дополнительное образование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630A7" w:rsidRPr="009A7A61" w:rsidRDefault="00307515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№13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учреждений» </w:t>
      </w:r>
    </w:p>
    <w:p w:rsidR="00B56A8A" w:rsidRPr="009A7A61" w:rsidRDefault="00227D4E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2022году доля выпускников муниципальных общеобразовательных учреждений, не получивших аттестат о среднем (полном) образовании составила 2,885 %, что выше уровня показателя 2021 года  на 2,885%. В 2022 году 3 выпускника  муниципальных образовательных учреждений не сдали экзамен по математике (профиль). В планируемом периоде прогнозируется 100% сдача экзаменов по обязательным предметам, за счет усиления работы по профилактике учебной не успеваемости.</w:t>
      </w:r>
    </w:p>
    <w:p w:rsidR="00307515" w:rsidRPr="009A7A61" w:rsidRDefault="00307515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№14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учреждений» </w:t>
      </w:r>
    </w:p>
    <w:p w:rsidR="00B56A8A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общего образования представлена 23 учреждениями.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муниципальных общеобразовательных учреждений, соответствующих современным требованиям обучения, составил,  2022 году, как и в 2021 году составил  83,696%.    В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дальнейшем данный показатель увеличится за счет сокращения образовательных учреждений, но при сохранении  основных значений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подпоказателей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: число общеобразовательных учреждений, имеющих физкультурный зал в сельской местности; число общеобразовательных учреждений, имеющих столовую или буфет – всего (в сельской местности) и т.д.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Уменьшиться число общеобразовательных учреждений городских поселений, здания которых требуют капитального ремонта, что также приведет к увеличению показателя.  На 01.01.2025 года планируется реорганизация путем присоединения  МБОУ Эркешевская основная школа с МБОУ «Люкская средняя школа» (одна общеобразовательная организация  со структурным подразделением)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№15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муниципальных общеобразовательных  учреждений, здания которых находятся в аварийном состоянии, или требуют капитального ремонта, в общем количестве муниципальных образовательных учреждений»</w:t>
      </w:r>
    </w:p>
    <w:p w:rsidR="00B56A8A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система  образовательных учреждений Балезинского района представлена 23 образовательными учреждениями. Число муниципальных общеобразовательных учреждений, здания которых находятся в аварийном состоянии или требуют  капитального ремонта, в 2022 составляет  8  единиц (34,783%), что является выше показателя  2021 года (30,435%). В  дальнейшие годы будет некоторое снижение показателя за счет национального проекта Образование. В 2023 году планируется   отремонтировать 1 здание общеобразовательной школы  МБОУ Балезинская средняя школа №2.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№16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детей первой и второй групп здоровья в общей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численности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в муниципальных общеобразовательных учреждениях»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доля детей первой и второй группы здоровья  составляет  86,667 %, увеличение количества детей с первой и второй группой здоровья  по сравнению с 2021 годом - 85,693 %,  произошло за счет широкого применения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технологий, открытия школьных спортивных клубов. В последующие годы, планируется расширение использование 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№17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численности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обучающихся в муниципальных общеобразовательных учреждениях»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общеобразовательных организациях поселка Балезино обучающиеся занимаются в две смены. Доля обучающихся в муниципальных общеобразовательных учреждениях, занимающихся во вторую смену, в 2022 году составило 20,709%, что несколько ниже показателя 2021 года (20,741%). В дальнейшем прогнозируется снижение показателя за счет уменьшения количества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 18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«Расходы бюджета муниципального образования на общее образование в расчёте на 1 обучающегося в муниципальных общеобразовательных учреждениях»</w:t>
      </w:r>
    </w:p>
    <w:p w:rsidR="00B56A8A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расходы  бюджета на общее образование в расчете на 1 обучающегося по сравнению с 2021 годом уменьшились  на  0,405 тыс. рублей и составили 18,450 тыс. рублей. Уменьшение расходов на общее образование в расчете на 1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связано с уменьшением численности учащихся в муниципальных образовательных учреждениях. 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бюджета общего образования на 1 обучающегося на 2023-2025 годы запланированы исходя из сумм расходов на общее образование, предусмотренных решением о бюджете на 2023 год и на плановый период 2024 и 2025 годов и составят в 2023 году 21,809 тыс. рублей, в 2024 году 21,800 тыс.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2025 году</w:t>
      </w:r>
      <w:r w:rsidR="00124745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- 21,804 тыс. руб.</w:t>
      </w:r>
      <w:proofErr w:type="gramEnd"/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№19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доля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 охваченных дополнительным образованием  составляет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84,805%, что несколько выше показателя 2021 года (в 2021 году показатель составил 81,621%). В  дальнейшем планируется незначительное снижение показателя, но не ниже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уровня, установленного  муниципальным планом работы по  реализации Концепции дополнительного образования детей в муниципальном образовании  Муниципальный округ Балезинский район Удмуртской Республики, утвержденный Постановлением Главы МО Муниципальный округ Балезинский район Удмуртской Республики от 20.12.2022г.№ 61.</w:t>
      </w:r>
    </w:p>
    <w:p w:rsidR="00227D4E" w:rsidRPr="009A7A61" w:rsidRDefault="00227D4E" w:rsidP="001247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EC" w:rsidRPr="009A7A61" w:rsidRDefault="00996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Культура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«Уровень фактической обеспеченности учреждениями культуры в городском округе (муниципальном районе) от нормативной потребности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4C74" w:rsidRPr="009A7A61" w:rsidRDefault="00314C7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tabs>
          <w:tab w:val="left" w:pos="9355"/>
        </w:tabs>
        <w:spacing w:after="0" w:line="240" w:lineRule="auto"/>
        <w:ind w:left="-112" w:right="-5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№20а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«клубами и учреждениями клубного типа»</w:t>
      </w:r>
      <w:r w:rsidRPr="009A7A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5578F1" w:rsidRPr="009A7A61" w:rsidRDefault="00C237EA" w:rsidP="0012474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27D4E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 на 4,36% в 2022 году связано со снижением численности населения Балезинского района и открытием народного музея «</w:t>
      </w:r>
      <w:proofErr w:type="spellStart"/>
      <w:r w:rsidR="00227D4E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Чужекшур</w:t>
      </w:r>
      <w:proofErr w:type="spellEnd"/>
      <w:r w:rsidR="00227D4E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котором осуществляет стационарную деятельность отдел «Автоклуб». На планируемый период до 2025 года данный показатель прогнозируется на уровне 116,4%.</w:t>
      </w:r>
    </w:p>
    <w:p w:rsidR="00307515" w:rsidRPr="009A7A6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№20б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«библиотеками» 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фактической обеспеченности библиотеками в 2022 году составляет 100%. На планируемый период до 2025 года данный показатель останется неизменным.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№20в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«парками культуры и отдыха» </w:t>
      </w:r>
    </w:p>
    <w:p w:rsidR="005578F1" w:rsidRPr="009A7A61" w:rsidRDefault="005578F1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районе отсутствуют парки культуры и отдыха, т.к. по нормативам обеспеченности парками культуры и отдыха необходима численность жителей от 10 тыс. человек.</w:t>
      </w:r>
    </w:p>
    <w:p w:rsidR="00307515" w:rsidRPr="009A7A61" w:rsidRDefault="00FE6C0D" w:rsidP="00124745">
      <w:pPr>
        <w:tabs>
          <w:tab w:val="left" w:pos="9355"/>
        </w:tabs>
        <w:spacing w:after="0" w:line="240" w:lineRule="auto"/>
        <w:ind w:left="-112" w:right="-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07515"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№21 </w:t>
      </w:r>
      <w:r w:rsidR="00307515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культуры»</w:t>
      </w:r>
      <w:r w:rsidR="00307515" w:rsidRPr="009A7A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в 2022 году составила 2,778 % требует капитального ремонта клуб в д. Кожило).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Уменьшение показателя на 3,29% связано со снятием из оперативного управления аварийного здания Воегуртского ЦСДК.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№22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собственности»</w:t>
      </w:r>
    </w:p>
    <w:p w:rsidR="00FD2FF0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Балезинского района расположены 3 памятника,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муниципальной собственности, относящихся к объектам культурного наследия. В 2022 году требовалась реставрация 1 памятника:  - памятник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павшим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борьбе за Советскую власть в 1919г., расположенный в с. Карсовай. На планируемый период до 2025 года требуется реставрация памятника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павшим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борьбе за Советскую власть в 1919г., расположенного в с. Карсовай.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Физическая культура и спорт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30CE4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№23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населения, систематически занимающегося физической культурой и спортом»</w:t>
      </w:r>
    </w:p>
    <w:p w:rsidR="00227D4E" w:rsidRPr="009A7A61" w:rsidRDefault="00227D4E" w:rsidP="00124745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A61">
        <w:rPr>
          <w:rFonts w:ascii="Times New Roman" w:eastAsia="Calibri" w:hAnsi="Times New Roman" w:cs="Times New Roman"/>
          <w:sz w:val="24"/>
          <w:szCs w:val="24"/>
        </w:rPr>
        <w:t xml:space="preserve">Увеличение показателя по сравнению с 2021 годом произошло на 2,6% (на 526 чел.). Основная доля занимающихся физической культурой и спотом приходится на население в возрасте до 18 лет. В соответствии с муниципальной программой Охрана здоровья и формирование ЗОЖ населения на 2021-2025 годы, планируется достижение доли населения, </w:t>
      </w:r>
      <w:proofErr w:type="gramStart"/>
      <w:r w:rsidRPr="009A7A61">
        <w:rPr>
          <w:rFonts w:ascii="Times New Roman" w:eastAsia="Calibri" w:hAnsi="Times New Roman" w:cs="Times New Roman"/>
          <w:sz w:val="24"/>
          <w:szCs w:val="24"/>
        </w:rPr>
        <w:t>занимающихся</w:t>
      </w:r>
      <w:proofErr w:type="gramEnd"/>
      <w:r w:rsidRPr="009A7A61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культурой и спортом до уровня 55% в 2025 году.</w:t>
      </w:r>
    </w:p>
    <w:p w:rsidR="00530CE4" w:rsidRPr="009A7A61" w:rsidRDefault="00530CE4" w:rsidP="00124745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Показатель</w:t>
      </w:r>
      <w:r w:rsidR="00EA74FD"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23(</w:t>
      </w:r>
      <w:r w:rsidR="00227D4E"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систематически занимающихся физической культурой и спортом, в общей численности обучающихся»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A61">
        <w:rPr>
          <w:rFonts w:ascii="Times New Roman" w:eastAsia="Calibri" w:hAnsi="Times New Roman" w:cs="Times New Roman"/>
          <w:sz w:val="24"/>
          <w:szCs w:val="24"/>
        </w:rPr>
        <w:t>Численность обучающихся, занимающихся физической культурой и спортом в 2022 году уменьшилась по сравнению с 2021 годом на 371 человека – 0,9% (с 4703 чел. до 4332 чел.) Доля занимающихся составила 69,9%, что на 5,6% меньше чем в 2021 году.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Жилищное строительство и обеспечение жильём граждан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№24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«Общая площадь жилых помещений, приходящаяся в среднем на одного жителя, - всего»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308F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01.01.2023 г. общая площадь жилых помещений составляет 794710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Изменение показателя произошло за счет увеличения площади жилищного фонда и уменьшения численности населения.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№24а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«в том числе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введённая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один год»</w:t>
      </w:r>
    </w:p>
    <w:p w:rsidR="00227D4E" w:rsidRPr="009A7A6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введено 9683,6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что составляет 0,344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1 жителя Балезинского района. Изменение показателя планируется за счет реализации программы по переселению граждан из аварийного жилья.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№25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«Площадь земельных участков, предоставленных для строительства в расчёте на 10 тыс. человек населения, - всего»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01F9C" w:rsidRPr="009A7A61" w:rsidRDefault="00C01F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2022г. увеличение показателя произошло в связи с проведением аукционов и предоставлением земельных участков многодетным семьям.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№25а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строительства»</w:t>
      </w:r>
      <w:r w:rsidRPr="009A7A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C01F9C" w:rsidRPr="009A7A61" w:rsidRDefault="00C01F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показателя в 2022г. связано с бесплатным предоставлением земельных участков для индивидуального жилищного строительства в соответствии с Законом УР №68-РЗ от 21.06.2021г. В дальнейшем планируется рост показателя за счет бесплатного предоставления земельных участков многодетным гражданам для индивидуального жилищного строительства и строительства жилья по программе переселения из ветхого жилья.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№26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 результатах торгов (конкурсов, аукционов) не было получено разрешение на ввод в эксплуатацию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</w:p>
    <w:p w:rsidR="00314C74" w:rsidRPr="009A7A61" w:rsidRDefault="00314C7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№26а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«объектов жилищного строительства – в течение 3 лет» </w:t>
      </w:r>
    </w:p>
    <w:p w:rsidR="007D308F" w:rsidRPr="009A7A61" w:rsidRDefault="00C01F9C" w:rsidP="0012474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с 2020 по 2022 годы, из 19 предоставленных участков для строительства, получены 6 разрешений на ввод объектов в эксплуатацию на земельных участках общей площадью 12928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№26б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«иных объектов капитального строительства – в течение 5 лет»</w:t>
      </w:r>
    </w:p>
    <w:p w:rsidR="007D308F" w:rsidRPr="009A7A61" w:rsidRDefault="00C01F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с 2020 по 2022 годы не получено 1 разрешение на ввод объекта в эксплуатацию на земельном участке площадью 1225 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F9C" w:rsidRPr="009A7A61" w:rsidRDefault="00C01F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Жилищно-коммунальное хозяйство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№27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многоквартирных домов, в которых собственники помещений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выбрали и реализуют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домами»</w:t>
      </w:r>
    </w:p>
    <w:p w:rsidR="00B7519D" w:rsidRPr="009A7A61" w:rsidRDefault="00C01F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Балезинского района 199 многоквартирных домов. В 3  МКД, не выбран способ управления, на период до 2025 года планируется увеличение МКД до 202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единиц в связи со строительством 3 многоквартирных домов для реализации программы переселения.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№28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организаций коммунального комплекса, осуществляющих  производство товаров, оказание услуг по водо-, тепл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газо-,  электроснабжению, водоотведению, очистке сточных  вод, утилизации (захоронению) 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 (муниципального района) в уставном капитале которых  составляет не более 25 процентов, в общем 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</w:t>
      </w:r>
      <w:proofErr w:type="gramEnd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организаций коммунального комплекса, осуществляющих свою деятельность на территории  городского округа (муниципального района)»</w:t>
      </w:r>
    </w:p>
    <w:p w:rsidR="00FD7E30" w:rsidRPr="009A7A61" w:rsidRDefault="00FD7E3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8 организаций коммунального комплекса, осуществляющих производство товаров, оказания услуг по вод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газо-, тепло-, электроснабжения, водоотведению, очистке сточных вод, утилизация (захоронение) твердых бытовых отходов и использующих объекты коммунальной инфраструктуры на праве частной собственности, по договору аренды или концессии, 1 организация, в которой доля участия муниципального образования в уставном капитале составляет более 25%. На 2023 год запланировано увеличение общего количества организаций коммунального комплекса на 1 единицу, ООО Энергоресурс приступили к облуживанию котельной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Андрейшур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сентября 2022 года, в отчете №22-ЖКХ за 2022 год не были учтены по ошибке.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№29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многоквартирных домов, расположенных на земельных участках, в отношении которых осуществлён государственный кадастровый учёт»</w:t>
      </w:r>
    </w:p>
    <w:p w:rsidR="007D308F" w:rsidRPr="009A7A61" w:rsidRDefault="00696B8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показателя произведен исходя из статистических данных (форма 1- жилфонд). Показатель в 2022 году 91,960, что на 3,071 выше относительно 2021г.</w:t>
      </w:r>
      <w:r w:rsidR="00CA3EE7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показателя к уровню прошлого года объясняется межеванием земельных участков собственниками многоквартирных домов, В связи с отсутствием финансирования формирование земельных участков и постановка на кадастровый учет под многоквартирными домами ограниченно. На прогнозный период до 2025 года показатель составит 96,569.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№30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населения, получившего жилые помещения и улучшившие жилищные условия в отчётном году, в общей численности населения, состоящего на учёте в качестве нуждающегося в жилых помещениях»</w:t>
      </w:r>
      <w:proofErr w:type="gramEnd"/>
    </w:p>
    <w:p w:rsidR="007D308F" w:rsidRPr="009A7A61" w:rsidRDefault="00A655B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преобразованием муниципальных образований, образованных на территории Балезинского района и наделении вновь образованного муниципального образования статусом муниципального округа. Была проведена перерегистрация граждан, состоящих на учете в качестве нуждающихся в жилом помещении, также проверены граждане на «смертность»- показатель, оценивающий количество смертей. На основании проверки список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нуждающихся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значительно уменьшился, что повлияло на основные показатели.</w:t>
      </w:r>
    </w:p>
    <w:p w:rsidR="00A655BC" w:rsidRPr="009A7A61" w:rsidRDefault="00A655B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Организация муниципального управления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№31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субвенций)»</w:t>
      </w:r>
    </w:p>
    <w:p w:rsidR="00307515" w:rsidRPr="009A7A61" w:rsidRDefault="00CA3EE7" w:rsidP="00124745">
      <w:pPr>
        <w:tabs>
          <w:tab w:val="left" w:pos="77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показатель в 2022 году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 по сравнению с 2021 годом  и составил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51,911 %. Налоговые и неналоговые доходы бюджета в отчетном году увеличились на 12,9 %, а  безвозмездные поступления без учета субвенций увеличились на 7,0 %, в связи с этим и произошло увеличение доли налоговых и неналоговых доходов.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значение данного показателя  предполагается в размере 53,088 %. Увеличение показателя относительно 2022 года обусловлено тем, что в 2023 году прогнозное значение безвозмездных поступлений из других бюджетов бюджетной системы Российской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 (без учета субвенций) рассчитано со снижением на 10,7 %. В 2024 и 2025 годах значение показателя предполагается соответственно в размере 54,183 % и 71,814 %. Увеличение данного показателя в 2024 году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2023 года связано с тем, что рост налоговых и неналоговых доходов спрогнозирован на 3,6%, а рост безвозмездных поступлений на 1,5% в соответствии с решением о бюджете муниципального образования  «Муниципальный округ Балезинский район Удмуртской Республики». Увеличение показателя в 2025 году связано с уменьшением безвозмездных поступлений относительно 2024 года на 21,8% в соответствии с решением о бюджете муниципального образования  «Муниципальный округ Балезинский район Удмуртской Республики».</w:t>
      </w:r>
      <w:r w:rsidR="00307515" w:rsidRPr="009A7A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№32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стоимости)»</w:t>
      </w:r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ФЗ от 27.12.2019г. №485-ФЗ о внесении изменений в Федеральный закон «О защите конкуренции государственные и муниципальные унитарные предприятия, которые созданы до дня вступления в силу настоящего ФЗ и осуществляют свою деятельность на товарных рынках в РФ, находящихся в условиях конкуренции, за исключением случаев, предусмотренных ФЗ от 26.06.2006 г. №135-ФЗ «О защите конкуренции», подлежат ликвидации или реорганизации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учредителя до 01.01.2025г. Организаций муниципальной формы собственности, находящихся на стадии банкротства нет.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 33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«Объём не завершенного в установленные сроки строительства, осуществляемого за счёт средств бюджета городского округа (муниципального района)»</w:t>
      </w:r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объема, не завершенного в установленные сроки  строительства, не имеется.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№34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просроченной кредиторской задолженности по оплате труда (включая начисления на оплату труда) муниципальных бюджетных  учреждений в общем объёме расходов муниципального образования на оплату труда (включая начисления на оплату труда)»</w:t>
      </w:r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Просроченной кредиторской задолженности по оплате труда с начислениями на оплату труда в 2022 году, как и в 2021 году не было и на 2023-2025 годы не планируется.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№35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«Расходы бюджета муниципального образования на  содержание работников органов местного самоуправления в расчёте на одного жителя муниципального образования»</w:t>
      </w:r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7A61">
        <w:rPr>
          <w:rFonts w:ascii="Times New Roman" w:hAnsi="Times New Roman" w:cs="Times New Roman"/>
          <w:sz w:val="24"/>
          <w:szCs w:val="24"/>
        </w:rPr>
        <w:t>В 2022 году темп роста расходов на содержание органов местного самоуправления в расчете на одного жителя муниципального образования Муниципальный округ Балезинский район Удмуртской Республики составил 93 % (-184,58 рублей). Это связано с уменьшением расходов на оплату труда работников органов местного самоуправления в 2022 году на 9 068,7 тыс. рублей (в связи с выплатами при ликвидации органов местного самоуправления в 2021 году и переводом должностей обслуживающего персонала в подведомственное учреждение).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№36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«Наличие в городском округе (муниципальном районе) утверждённого генерального плана городского округа (схемы территориального планирования муниципального района)»</w:t>
      </w:r>
    </w:p>
    <w:p w:rsidR="00CA3EE7" w:rsidRPr="009A7A61" w:rsidRDefault="00CA3EE7" w:rsidP="0012474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территориального планирования Балезинского района утверждена Решением Совета депутатов муниципального образования «Балезинский район» от 30 декабря 2011 года № 1/2-10 «Об утверждении Схемы территориального планирования Балезинского района Удмуртской Республики».</w:t>
      </w:r>
      <w:proofErr w:type="gramEnd"/>
    </w:p>
    <w:p w:rsidR="00FB05CF" w:rsidRPr="009A7A61" w:rsidRDefault="00307515" w:rsidP="0012474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A7A61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Показатель №37</w:t>
      </w:r>
      <w:r w:rsidRPr="009A7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«Удовлетворенность населения  деятельностью органов местного самоуправления городского округа (муниципального  района</w:t>
      </w:r>
      <w:r w:rsidR="003B21E6" w:rsidRPr="009A7A61">
        <w:rPr>
          <w:rFonts w:ascii="Times New Roman" w:hAnsi="Times New Roman" w:cs="Times New Roman"/>
          <w:sz w:val="24"/>
          <w:szCs w:val="24"/>
        </w:rPr>
        <w:t xml:space="preserve"> </w:t>
      </w:r>
      <w:r w:rsidR="003B21E6" w:rsidRPr="009A7A61">
        <w:rPr>
          <w:rFonts w:ascii="Times New Roman" w:hAnsi="Times New Roman" w:cs="Times New Roman"/>
          <w:b/>
          <w:sz w:val="24"/>
          <w:szCs w:val="24"/>
          <w:lang w:eastAsia="ru-RU"/>
        </w:rPr>
        <w:t>Удовлетворённость населения деятельностью органов местного самоуправления в 202</w:t>
      </w:r>
      <w:r w:rsidR="00C34B57" w:rsidRPr="009A7A61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3B21E6" w:rsidRPr="009A7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году</w:t>
      </w:r>
      <w:r w:rsidR="00FB05CF" w:rsidRPr="009A7A61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3B21E6" w:rsidRPr="009A7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Значение показателя составило 64,4%. (2021 - 51,2)</w:t>
      </w:r>
      <w:r w:rsidR="00124745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Жители Балезинского района активно пользуются возможностями социальных сетей, благодаря чему, любой житель получил возможность задать волнующий его вопрос, либо высказать своё мнение напрямую Главе Балезинского района Ю. В. Новойдарскому и Администрации муниципального образования «Балезинский район» в группе «Балезинский район» «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«Одноклассниках», на Телеграмм канале, на личной страничке  Главы района «</w:t>
      </w:r>
      <w:proofErr w:type="spell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 Платформе обратной связи и через портал Госуслуг</w:t>
      </w:r>
      <w:r w:rsidR="00124745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получить своевременный ответ.</w:t>
      </w:r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в Администрацию МО «Муниципальный округ Балезинский район Удмуртской Республики» поступило 309 обращений граждан (359-2021 г).  Количество граждан за 2022 год, обратившихся напрямую с обращением в Администрацию округа сократилось по сравнению с предыдущим годом, но при этом   число обращений граждан к Главе Балезинского округа и к Администрации округа   в социальных сетях  выросло на 12%  в 2022 году. В ежедневном режиме размещаются ответы по обращениям граждан в социальных сетях.</w:t>
      </w:r>
    </w:p>
    <w:p w:rsidR="00CA3EE7" w:rsidRPr="009A7A6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Глава района и его заместители открыты диалогу с населением, как на личном приеме, так и при работе с обращениями в социальных сетях. Социальные сети в отличие от официальных обращений дают возможность оперативно выявить «горячие точки», что позволяет подключать дополнительные инструменты к решению проблем и оперативно отрабатывать возникающие проблемы. Так, в текущем году оперативно рассматривались обращения жителей района по проблемным вопросам  расчистки дорог и крыш от снега, вывоза мусора (как правило, в течение суток), восстановлению водоснабжения, освещение населенных пунктов, низкий температурный режим в отопительный период, строительство ФОК, транспортная доступность удаленных населенных пунктов, вопросы от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мобилизованных граждан и граждан заключивших контракт на военную службу.</w:t>
      </w:r>
    </w:p>
    <w:p w:rsidR="005E0107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№38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«Среднегодовая численность постоянного населения»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3A16" w:rsidRPr="009A7A61" w:rsidRDefault="0083492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Удмуртстата на 01.01.2023 года в Балезинском районе численность населения составила 27261 человек. Показатель численности населения имеет устойчивую тенденцию к снижению, в среднем за год убыль населения составляла около 500-550 человек, но по итогам 2022 года численность населения снижена на 1438 человек. Такое снижение численности населения получено вследствие некорректно проведенной переписи населения, переписчиками не учитывались отсутствующие студенты и лица, работающие вахтовым методом.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следствии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чего, среднегодовая численность населения в 2022 году составила 27,445, со снижением в 1536 человек. В прогнозном периоде до 2025 года показатель предположительно составит 26,118 человек.</w:t>
      </w:r>
    </w:p>
    <w:p w:rsidR="00834920" w:rsidRPr="009A7A61" w:rsidRDefault="0083492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Энергосбережение и повышение энергетической эффективности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«Удельная величина потребления энергетических  ресурсов в многоквартирных  домах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№39а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«электрическая энергия»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электрической энергии по многоквартирным домам в 2022 году составила 449,398 кВт/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1 кв. метр общей площади. Увеличение показателя произошло в связи с приобретением усовершенствованной бытовой техники. В зимний период температура в некоторых квартирах не соответствовала температурному режиму, жители  использовались обогреватели. 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№39б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«тепловая энергия»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тепловой энергии по многоквартирным домам в 2022 году составила 0,167 Гкал на 1 кв. метр общей площади. Увеличение показателя произошло в связи с погодными условиями.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№39в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«горячая вода»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Удельная величина потребления горячей воды по многоквартирным домам в 2022 году, составила 2,713 куб. метров на 1 проживающего. Увеличение показателя произошло в связи с погодными условиями.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№39г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«холодная вода»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холодной воды по многоквартирным домам  в 2022 году, составила 22,167 куб. метров на 1 проживающего. Показатель за 2022 год, по сравнению с прошлым годом существенно не изменился.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№39д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«природный газ»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природного газа по многоквартирным домам в 2022 году составила 114,881 куб. метров на 1 проживающего. Сокращение показателя спрогнозировано с учетом требований федерального законодательства в области энергосбережения.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«Удельная величина потребления энергетических ресурсов муниципальными бюджетными  учреждениями</w:t>
      </w:r>
      <w:proofErr w:type="gramStart"/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</w:p>
    <w:p w:rsidR="00833624" w:rsidRPr="009A7A61" w:rsidRDefault="0083362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№40а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«электрическая энергия»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электрической энергии в 2022 году, составил 134,953 кВт/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 человека населения. Увеличение показателя произошло в связи с объемом потребления электроэнергии.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№40б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«тепловая энергия»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тепловой энергии бюджетными учреждениями в 2022 году составила 0,280 Гкал на 1 кв. метр общей площади. Увеличение показателя произошло в связи с погодными условиями.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№40в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«горячая вода»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объема потребления горячей воды бюджетными учреждениями  в 2022 году, составил 0,533 куб. метров на 1 человека населения. Сокращение показателя спрогнозировано с учетом требований федерального законодательства в области энергосбережения.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№40г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«холодная вода»</w:t>
      </w:r>
      <w:r w:rsidRPr="009A7A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холодной воды бюджетными учреждениями в 2022 году, составила 1,498 куб. метров на 1 человека населения. Показатель за 2022 год, по сравнению с прошлым годом существенно не изменился.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№40д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«природный газ»</w:t>
      </w:r>
    </w:p>
    <w:p w:rsidR="00736EDC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природного газа бюджетными учреждениями в 2022 году составила 4,596 куб. метров на 1 человека населения. Сокращение показателя спрогнозировано с учетом требований федерального законодательства в области энергосбережения</w:t>
      </w:r>
    </w:p>
    <w:p w:rsidR="007667A4" w:rsidRPr="009A7A61" w:rsidRDefault="007667A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1460" w:rsidRPr="009A7A61" w:rsidRDefault="002C146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№41. </w:t>
      </w:r>
      <w:proofErr w:type="gramStart"/>
      <w:r w:rsidR="00764044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«Результаты независимой оценки качества условий оказания услуг муниципальными организациями в сферах культуры, охраны здоровья, образования и социального обслуживания и иными организациями, расположенных на территории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</w:t>
      </w:r>
      <w:r w:rsidR="005872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64044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телекоммуникационной сети «Интернет»  (при наличии)»</w:t>
      </w:r>
      <w:proofErr w:type="gramEnd"/>
    </w:p>
    <w:p w:rsidR="007667A4" w:rsidRPr="009A7A61" w:rsidRDefault="006F1A94" w:rsidP="00124745">
      <w:pPr>
        <w:pStyle w:val="a9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№41а – в сфере культуры: </w:t>
      </w:r>
      <w:r w:rsidR="007667A4" w:rsidRPr="009A7A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2022 году средний балл независимой </w:t>
      </w:r>
      <w:proofErr w:type="gramStart"/>
      <w:r w:rsidR="007667A4" w:rsidRPr="009A7A61">
        <w:rPr>
          <w:rFonts w:ascii="Times New Roman" w:eastAsia="Calibri" w:hAnsi="Times New Roman" w:cs="Times New Roman"/>
          <w:sz w:val="24"/>
          <w:szCs w:val="24"/>
          <w:lang w:eastAsia="ru-RU"/>
        </w:rPr>
        <w:t>оценки качества условий оказания услуг учреждений культуры муниципального</w:t>
      </w:r>
      <w:proofErr w:type="gramEnd"/>
      <w:r w:rsidR="007667A4" w:rsidRPr="009A7A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 Муниципальный округ Балезинский район УР составил 84,3 балла. В 2023 году независимая оценка качества будет </w:t>
      </w:r>
      <w:proofErr w:type="gramStart"/>
      <w:r w:rsidR="007667A4" w:rsidRPr="009A7A61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проводится</w:t>
      </w:r>
      <w:proofErr w:type="gramEnd"/>
      <w:r w:rsidR="007667A4" w:rsidRPr="009A7A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2 учреждениях культуры. Прогнозы: показатели НОК будут выше показателя 2022 года  за счет повышения качества услуг.</w:t>
      </w:r>
    </w:p>
    <w:p w:rsidR="00833624" w:rsidRPr="009A7A61" w:rsidRDefault="006F1A94" w:rsidP="00124745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№41б – в сфере образования: </w:t>
      </w:r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 xml:space="preserve">В 2022 году средний балл независимой </w:t>
      </w:r>
      <w:proofErr w:type="gramStart"/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>оценки качества условий оказания услуг учреждений дополнительного муниципального</w:t>
      </w:r>
      <w:proofErr w:type="gramEnd"/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образования Муниципальный округ Балезинский район УР составил 88,990 баллов. В 2023 году независимая оценка качества будет </w:t>
      </w:r>
      <w:proofErr w:type="gramStart"/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 xml:space="preserve"> для дошкольных образовательных организаций и предположительно будет выше показателя 2020 года  в 83,86 баллов, за счет повышения качества услуг дошкольными образовательными учреждениями.  В 2024 году независимая оценка качества пройдет для общеобразовательных организаций и предположительно будет выше уровня 2021 года (80,70 баллов) за счет повышения качества услуг образовательными организациями и увеличением количества родителе</w:t>
      </w:r>
      <w:proofErr w:type="gramStart"/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gramEnd"/>
      <w:r w:rsidR="007667A4" w:rsidRPr="009A7A61">
        <w:rPr>
          <w:rFonts w:ascii="Times New Roman" w:hAnsi="Times New Roman" w:cs="Times New Roman"/>
          <w:sz w:val="24"/>
          <w:szCs w:val="24"/>
          <w:lang w:eastAsia="ru-RU"/>
        </w:rPr>
        <w:t xml:space="preserve"> законных представителей), удовлетворенных условиями и качеством предоставляемых услуг.</w:t>
      </w:r>
    </w:p>
    <w:p w:rsidR="003B21E6" w:rsidRPr="009A7A61" w:rsidRDefault="00235091" w:rsidP="0012474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№42. </w:t>
      </w:r>
      <w:r w:rsidR="003B21E6" w:rsidRPr="009A7A61">
        <w:rPr>
          <w:rFonts w:ascii="Times New Roman" w:hAnsi="Times New Roman" w:cs="Times New Roman"/>
          <w:b/>
          <w:sz w:val="24"/>
          <w:szCs w:val="24"/>
        </w:rPr>
        <w:t>Оценка населением эффективности деятельности руководителей органов местного самоуправления</w:t>
      </w:r>
    </w:p>
    <w:p w:rsidR="00833624" w:rsidRPr="00124745" w:rsidRDefault="007667A4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hAnsi="Times New Roman" w:cs="Times New Roman"/>
          <w:sz w:val="24"/>
          <w:szCs w:val="24"/>
        </w:rPr>
        <w:t>Положительную оценку деятельности дали 48,8% респондентов, к положительным моментам было отнесено обеспечение населения электричеством, теплом и газоснабжением, отрицательно были отмечены  водоснабжение, качество дорог и транспортное обслуживание населения.</w:t>
      </w:r>
    </w:p>
    <w:p w:rsidR="00833624" w:rsidRPr="00124745" w:rsidRDefault="00833624" w:rsidP="001247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1A" w:rsidRDefault="0070481A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81A" w:rsidRDefault="0070481A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81A" w:rsidRPr="0070481A" w:rsidRDefault="0070481A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5B8" w:rsidRPr="0070481A" w:rsidRDefault="00B465B8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пояснений, представленных в системе</w:t>
      </w:r>
      <w:r w:rsidR="00FB50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Директум при формировании отчета</w:t>
      </w:r>
    </w:p>
    <w:p w:rsidR="00833624" w:rsidRPr="0070481A" w:rsidRDefault="00CB360B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Борисова Т.</w:t>
      </w:r>
      <w:r w:rsidR="00307515"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</w:t>
      </w:r>
      <w:r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307515"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833624"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76C59" w:rsidRDefault="00307515" w:rsidP="00314C74">
      <w:pPr>
        <w:spacing w:after="0" w:line="240" w:lineRule="auto"/>
        <w:jc w:val="both"/>
      </w:pPr>
      <w:r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8 (34166) 5-</w:t>
      </w:r>
      <w:r w:rsidR="00087E8B"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1-</w:t>
      </w:r>
      <w:r w:rsidR="00087E8B" w:rsidRPr="0070481A">
        <w:rPr>
          <w:rFonts w:ascii="Times New Roman" w:eastAsia="Times New Roman" w:hAnsi="Times New Roman" w:cs="Times New Roman"/>
          <w:sz w:val="20"/>
          <w:szCs w:val="20"/>
          <w:lang w:eastAsia="ru-RU"/>
        </w:rPr>
        <w:t>55 доб.5</w:t>
      </w:r>
    </w:p>
    <w:sectPr w:rsidR="00A76C59" w:rsidSect="003B7385">
      <w:footerReference w:type="even" r:id="rId7"/>
      <w:footerReference w:type="default" r:id="rId8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A39" w:rsidRDefault="00D97A39">
      <w:pPr>
        <w:spacing w:after="0" w:line="240" w:lineRule="auto"/>
      </w:pPr>
      <w:r>
        <w:separator/>
      </w:r>
    </w:p>
  </w:endnote>
  <w:endnote w:type="continuationSeparator" w:id="0">
    <w:p w:rsidR="00D97A39" w:rsidRDefault="00D97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F" w:rsidRDefault="004E0DA7" w:rsidP="00951E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765F" w:rsidRDefault="00D97A39" w:rsidP="002F059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F" w:rsidRDefault="004E0DA7" w:rsidP="00951E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7A61">
      <w:rPr>
        <w:rStyle w:val="a5"/>
        <w:noProof/>
      </w:rPr>
      <w:t>13</w:t>
    </w:r>
    <w:r>
      <w:rPr>
        <w:rStyle w:val="a5"/>
      </w:rPr>
      <w:fldChar w:fldCharType="end"/>
    </w:r>
  </w:p>
  <w:p w:rsidR="00F2765F" w:rsidRDefault="00D97A39" w:rsidP="002F059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A39" w:rsidRDefault="00D97A39">
      <w:pPr>
        <w:spacing w:after="0" w:line="240" w:lineRule="auto"/>
      </w:pPr>
      <w:r>
        <w:separator/>
      </w:r>
    </w:p>
  </w:footnote>
  <w:footnote w:type="continuationSeparator" w:id="0">
    <w:p w:rsidR="00D97A39" w:rsidRDefault="00D97A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7A"/>
    <w:rsid w:val="00000256"/>
    <w:rsid w:val="00000580"/>
    <w:rsid w:val="00004090"/>
    <w:rsid w:val="000041A0"/>
    <w:rsid w:val="00005FB5"/>
    <w:rsid w:val="000062EE"/>
    <w:rsid w:val="000067A8"/>
    <w:rsid w:val="0001159D"/>
    <w:rsid w:val="00015401"/>
    <w:rsid w:val="00017033"/>
    <w:rsid w:val="0001741D"/>
    <w:rsid w:val="00020251"/>
    <w:rsid w:val="000207C4"/>
    <w:rsid w:val="0002087B"/>
    <w:rsid w:val="000212AF"/>
    <w:rsid w:val="00021583"/>
    <w:rsid w:val="00022FFC"/>
    <w:rsid w:val="00023B7E"/>
    <w:rsid w:val="00023D7E"/>
    <w:rsid w:val="00024E49"/>
    <w:rsid w:val="0002666E"/>
    <w:rsid w:val="00027941"/>
    <w:rsid w:val="00027EAA"/>
    <w:rsid w:val="00031D80"/>
    <w:rsid w:val="000352EE"/>
    <w:rsid w:val="0003780F"/>
    <w:rsid w:val="000400C0"/>
    <w:rsid w:val="00043021"/>
    <w:rsid w:val="00043259"/>
    <w:rsid w:val="00043CDD"/>
    <w:rsid w:val="00045BE8"/>
    <w:rsid w:val="00046999"/>
    <w:rsid w:val="00046F3E"/>
    <w:rsid w:val="00047010"/>
    <w:rsid w:val="000471F3"/>
    <w:rsid w:val="00054F37"/>
    <w:rsid w:val="0005521F"/>
    <w:rsid w:val="00061EC8"/>
    <w:rsid w:val="00066D22"/>
    <w:rsid w:val="00071B07"/>
    <w:rsid w:val="00073DCA"/>
    <w:rsid w:val="00075BD7"/>
    <w:rsid w:val="000771DB"/>
    <w:rsid w:val="0008020B"/>
    <w:rsid w:val="0008036C"/>
    <w:rsid w:val="00080442"/>
    <w:rsid w:val="0008070F"/>
    <w:rsid w:val="0008084B"/>
    <w:rsid w:val="0008125A"/>
    <w:rsid w:val="00081CFA"/>
    <w:rsid w:val="00081F93"/>
    <w:rsid w:val="00085609"/>
    <w:rsid w:val="00087E8B"/>
    <w:rsid w:val="00090958"/>
    <w:rsid w:val="00090A6F"/>
    <w:rsid w:val="00091E79"/>
    <w:rsid w:val="000951FF"/>
    <w:rsid w:val="0009685F"/>
    <w:rsid w:val="000A024C"/>
    <w:rsid w:val="000A1398"/>
    <w:rsid w:val="000A2030"/>
    <w:rsid w:val="000A4E43"/>
    <w:rsid w:val="000A5036"/>
    <w:rsid w:val="000A5769"/>
    <w:rsid w:val="000A577E"/>
    <w:rsid w:val="000A6B42"/>
    <w:rsid w:val="000A718D"/>
    <w:rsid w:val="000B0D4B"/>
    <w:rsid w:val="000B15AC"/>
    <w:rsid w:val="000B1F6D"/>
    <w:rsid w:val="000B78D7"/>
    <w:rsid w:val="000C00A4"/>
    <w:rsid w:val="000C13E2"/>
    <w:rsid w:val="000C1B45"/>
    <w:rsid w:val="000C41A6"/>
    <w:rsid w:val="000C57A2"/>
    <w:rsid w:val="000D4220"/>
    <w:rsid w:val="000D51EF"/>
    <w:rsid w:val="000D59FE"/>
    <w:rsid w:val="000D70E0"/>
    <w:rsid w:val="000E0081"/>
    <w:rsid w:val="000E3BAD"/>
    <w:rsid w:val="000E48E3"/>
    <w:rsid w:val="000E49EA"/>
    <w:rsid w:val="000F0911"/>
    <w:rsid w:val="000F30B8"/>
    <w:rsid w:val="000F5C09"/>
    <w:rsid w:val="001018E9"/>
    <w:rsid w:val="001018ED"/>
    <w:rsid w:val="001035BC"/>
    <w:rsid w:val="00104F6A"/>
    <w:rsid w:val="0011110E"/>
    <w:rsid w:val="001113F4"/>
    <w:rsid w:val="00114086"/>
    <w:rsid w:val="001141F3"/>
    <w:rsid w:val="001157E5"/>
    <w:rsid w:val="0011687A"/>
    <w:rsid w:val="00116A9D"/>
    <w:rsid w:val="00117A34"/>
    <w:rsid w:val="0012128F"/>
    <w:rsid w:val="00124745"/>
    <w:rsid w:val="0012481E"/>
    <w:rsid w:val="00126C38"/>
    <w:rsid w:val="0012712D"/>
    <w:rsid w:val="00127CBF"/>
    <w:rsid w:val="00127FF7"/>
    <w:rsid w:val="0013046D"/>
    <w:rsid w:val="00131434"/>
    <w:rsid w:val="001317AC"/>
    <w:rsid w:val="00132245"/>
    <w:rsid w:val="00132F1E"/>
    <w:rsid w:val="001345D4"/>
    <w:rsid w:val="00135227"/>
    <w:rsid w:val="0013660F"/>
    <w:rsid w:val="00136DD9"/>
    <w:rsid w:val="001449E5"/>
    <w:rsid w:val="00145F98"/>
    <w:rsid w:val="00145FAB"/>
    <w:rsid w:val="0014632F"/>
    <w:rsid w:val="0015113D"/>
    <w:rsid w:val="0015323A"/>
    <w:rsid w:val="00154645"/>
    <w:rsid w:val="001557F7"/>
    <w:rsid w:val="001564FA"/>
    <w:rsid w:val="001630A7"/>
    <w:rsid w:val="0016416C"/>
    <w:rsid w:val="00164C54"/>
    <w:rsid w:val="001659E6"/>
    <w:rsid w:val="00170A5D"/>
    <w:rsid w:val="001748E5"/>
    <w:rsid w:val="001760E9"/>
    <w:rsid w:val="001806D4"/>
    <w:rsid w:val="00180AD1"/>
    <w:rsid w:val="00183D90"/>
    <w:rsid w:val="001859A6"/>
    <w:rsid w:val="00190620"/>
    <w:rsid w:val="00190E77"/>
    <w:rsid w:val="0019501B"/>
    <w:rsid w:val="00196567"/>
    <w:rsid w:val="001A0771"/>
    <w:rsid w:val="001A0866"/>
    <w:rsid w:val="001A18B0"/>
    <w:rsid w:val="001A4EA5"/>
    <w:rsid w:val="001A712E"/>
    <w:rsid w:val="001B312B"/>
    <w:rsid w:val="001B6775"/>
    <w:rsid w:val="001B7782"/>
    <w:rsid w:val="001C0574"/>
    <w:rsid w:val="001C11BD"/>
    <w:rsid w:val="001C13ED"/>
    <w:rsid w:val="001C1B85"/>
    <w:rsid w:val="001C40AF"/>
    <w:rsid w:val="001C68B8"/>
    <w:rsid w:val="001C6F59"/>
    <w:rsid w:val="001D08D3"/>
    <w:rsid w:val="001D1881"/>
    <w:rsid w:val="001D1D1F"/>
    <w:rsid w:val="001D3873"/>
    <w:rsid w:val="001D6E1E"/>
    <w:rsid w:val="001E79E8"/>
    <w:rsid w:val="0020256D"/>
    <w:rsid w:val="00203A1F"/>
    <w:rsid w:val="00205CC5"/>
    <w:rsid w:val="002067B0"/>
    <w:rsid w:val="002108EB"/>
    <w:rsid w:val="00210A3E"/>
    <w:rsid w:val="00211303"/>
    <w:rsid w:val="00217265"/>
    <w:rsid w:val="0022465B"/>
    <w:rsid w:val="00224C43"/>
    <w:rsid w:val="0022683B"/>
    <w:rsid w:val="00227D4E"/>
    <w:rsid w:val="00227F13"/>
    <w:rsid w:val="0023066D"/>
    <w:rsid w:val="00231600"/>
    <w:rsid w:val="00234498"/>
    <w:rsid w:val="002344B4"/>
    <w:rsid w:val="00235091"/>
    <w:rsid w:val="00240846"/>
    <w:rsid w:val="00241DEC"/>
    <w:rsid w:val="00242068"/>
    <w:rsid w:val="00244DB4"/>
    <w:rsid w:val="0024658A"/>
    <w:rsid w:val="002510F7"/>
    <w:rsid w:val="00252F12"/>
    <w:rsid w:val="0025479B"/>
    <w:rsid w:val="002562F8"/>
    <w:rsid w:val="00256364"/>
    <w:rsid w:val="00256847"/>
    <w:rsid w:val="0025686F"/>
    <w:rsid w:val="0025689A"/>
    <w:rsid w:val="0025742F"/>
    <w:rsid w:val="002603C7"/>
    <w:rsid w:val="002626E4"/>
    <w:rsid w:val="00263096"/>
    <w:rsid w:val="002645C0"/>
    <w:rsid w:val="002665FB"/>
    <w:rsid w:val="00267166"/>
    <w:rsid w:val="002707D3"/>
    <w:rsid w:val="002751CD"/>
    <w:rsid w:val="00275727"/>
    <w:rsid w:val="002757A2"/>
    <w:rsid w:val="00281334"/>
    <w:rsid w:val="00281CA0"/>
    <w:rsid w:val="00282199"/>
    <w:rsid w:val="00282C6C"/>
    <w:rsid w:val="002833F9"/>
    <w:rsid w:val="00284472"/>
    <w:rsid w:val="00290F02"/>
    <w:rsid w:val="00291353"/>
    <w:rsid w:val="00293964"/>
    <w:rsid w:val="0029398B"/>
    <w:rsid w:val="00293C31"/>
    <w:rsid w:val="0029683B"/>
    <w:rsid w:val="002972DC"/>
    <w:rsid w:val="002A0D57"/>
    <w:rsid w:val="002A12EA"/>
    <w:rsid w:val="002B36A3"/>
    <w:rsid w:val="002B46BA"/>
    <w:rsid w:val="002B5862"/>
    <w:rsid w:val="002C0A2B"/>
    <w:rsid w:val="002C13E0"/>
    <w:rsid w:val="002C1452"/>
    <w:rsid w:val="002C1460"/>
    <w:rsid w:val="002C1726"/>
    <w:rsid w:val="002C408A"/>
    <w:rsid w:val="002C4867"/>
    <w:rsid w:val="002C4B5D"/>
    <w:rsid w:val="002C7BD0"/>
    <w:rsid w:val="002D043D"/>
    <w:rsid w:val="002D38D5"/>
    <w:rsid w:val="002D4A2D"/>
    <w:rsid w:val="002D5518"/>
    <w:rsid w:val="002D5536"/>
    <w:rsid w:val="002E15B5"/>
    <w:rsid w:val="002E21CC"/>
    <w:rsid w:val="002E2F78"/>
    <w:rsid w:val="002E53D1"/>
    <w:rsid w:val="002E5650"/>
    <w:rsid w:val="002E5A9E"/>
    <w:rsid w:val="002E64D8"/>
    <w:rsid w:val="002E71AF"/>
    <w:rsid w:val="002F2F01"/>
    <w:rsid w:val="002F5904"/>
    <w:rsid w:val="002F6B5F"/>
    <w:rsid w:val="00300914"/>
    <w:rsid w:val="00305E3D"/>
    <w:rsid w:val="00306517"/>
    <w:rsid w:val="003067FE"/>
    <w:rsid w:val="00307515"/>
    <w:rsid w:val="00311266"/>
    <w:rsid w:val="003128BF"/>
    <w:rsid w:val="003131CE"/>
    <w:rsid w:val="00313759"/>
    <w:rsid w:val="0031491D"/>
    <w:rsid w:val="00314C74"/>
    <w:rsid w:val="003152AE"/>
    <w:rsid w:val="00315D59"/>
    <w:rsid w:val="00315E17"/>
    <w:rsid w:val="00315E7D"/>
    <w:rsid w:val="00316DF4"/>
    <w:rsid w:val="003172B8"/>
    <w:rsid w:val="00323379"/>
    <w:rsid w:val="003236A8"/>
    <w:rsid w:val="003237D4"/>
    <w:rsid w:val="00323F58"/>
    <w:rsid w:val="00327C45"/>
    <w:rsid w:val="00331832"/>
    <w:rsid w:val="00332C9C"/>
    <w:rsid w:val="00336A89"/>
    <w:rsid w:val="003415C2"/>
    <w:rsid w:val="00342DD0"/>
    <w:rsid w:val="00343801"/>
    <w:rsid w:val="0034653C"/>
    <w:rsid w:val="00346A87"/>
    <w:rsid w:val="003553A2"/>
    <w:rsid w:val="00360B5A"/>
    <w:rsid w:val="00360DB2"/>
    <w:rsid w:val="00360F8C"/>
    <w:rsid w:val="003617BD"/>
    <w:rsid w:val="00361B4C"/>
    <w:rsid w:val="003666BD"/>
    <w:rsid w:val="00366FA1"/>
    <w:rsid w:val="003672B7"/>
    <w:rsid w:val="003714FD"/>
    <w:rsid w:val="00372166"/>
    <w:rsid w:val="00375451"/>
    <w:rsid w:val="00376E76"/>
    <w:rsid w:val="00381895"/>
    <w:rsid w:val="003841A0"/>
    <w:rsid w:val="00392695"/>
    <w:rsid w:val="00392F71"/>
    <w:rsid w:val="00395D79"/>
    <w:rsid w:val="003963C9"/>
    <w:rsid w:val="0039785D"/>
    <w:rsid w:val="00397BF9"/>
    <w:rsid w:val="003A2B94"/>
    <w:rsid w:val="003A3329"/>
    <w:rsid w:val="003A55CD"/>
    <w:rsid w:val="003A69F8"/>
    <w:rsid w:val="003B0C3F"/>
    <w:rsid w:val="003B19BA"/>
    <w:rsid w:val="003B21E6"/>
    <w:rsid w:val="003B2B0A"/>
    <w:rsid w:val="003B3AF6"/>
    <w:rsid w:val="003B7385"/>
    <w:rsid w:val="003C3C04"/>
    <w:rsid w:val="003C4C8F"/>
    <w:rsid w:val="003C5F3B"/>
    <w:rsid w:val="003C7FED"/>
    <w:rsid w:val="003D0F15"/>
    <w:rsid w:val="003D4C79"/>
    <w:rsid w:val="003D523B"/>
    <w:rsid w:val="003E0F1B"/>
    <w:rsid w:val="003E4C4A"/>
    <w:rsid w:val="003E56F0"/>
    <w:rsid w:val="003E766B"/>
    <w:rsid w:val="003F2378"/>
    <w:rsid w:val="003F3D7D"/>
    <w:rsid w:val="003F3E34"/>
    <w:rsid w:val="003F45DF"/>
    <w:rsid w:val="00401BF0"/>
    <w:rsid w:val="00402E98"/>
    <w:rsid w:val="00403C83"/>
    <w:rsid w:val="004040D8"/>
    <w:rsid w:val="004042FB"/>
    <w:rsid w:val="00404D13"/>
    <w:rsid w:val="00405342"/>
    <w:rsid w:val="00405DDB"/>
    <w:rsid w:val="00407C5B"/>
    <w:rsid w:val="0041040D"/>
    <w:rsid w:val="004116D1"/>
    <w:rsid w:val="004127A9"/>
    <w:rsid w:val="00412AE0"/>
    <w:rsid w:val="00414ED8"/>
    <w:rsid w:val="004170BE"/>
    <w:rsid w:val="0041789F"/>
    <w:rsid w:val="00420693"/>
    <w:rsid w:val="00420B23"/>
    <w:rsid w:val="004251EA"/>
    <w:rsid w:val="004253A9"/>
    <w:rsid w:val="0042744E"/>
    <w:rsid w:val="00432374"/>
    <w:rsid w:val="004334C0"/>
    <w:rsid w:val="00434E3F"/>
    <w:rsid w:val="00441191"/>
    <w:rsid w:val="00443221"/>
    <w:rsid w:val="00444235"/>
    <w:rsid w:val="00447F54"/>
    <w:rsid w:val="004522B9"/>
    <w:rsid w:val="00454722"/>
    <w:rsid w:val="00454762"/>
    <w:rsid w:val="0045587F"/>
    <w:rsid w:val="0046145C"/>
    <w:rsid w:val="004623A9"/>
    <w:rsid w:val="004658F5"/>
    <w:rsid w:val="00467A2C"/>
    <w:rsid w:val="00471DD1"/>
    <w:rsid w:val="0047527E"/>
    <w:rsid w:val="004758DC"/>
    <w:rsid w:val="00475CEC"/>
    <w:rsid w:val="0048014C"/>
    <w:rsid w:val="004821D6"/>
    <w:rsid w:val="00483847"/>
    <w:rsid w:val="0048436D"/>
    <w:rsid w:val="004846DF"/>
    <w:rsid w:val="004858CE"/>
    <w:rsid w:val="004862A1"/>
    <w:rsid w:val="004876EA"/>
    <w:rsid w:val="00490153"/>
    <w:rsid w:val="00493792"/>
    <w:rsid w:val="00497BC8"/>
    <w:rsid w:val="004A4087"/>
    <w:rsid w:val="004A46E6"/>
    <w:rsid w:val="004A4C71"/>
    <w:rsid w:val="004A7275"/>
    <w:rsid w:val="004B2D63"/>
    <w:rsid w:val="004B3434"/>
    <w:rsid w:val="004B3CE6"/>
    <w:rsid w:val="004B5E45"/>
    <w:rsid w:val="004B643B"/>
    <w:rsid w:val="004B6B3E"/>
    <w:rsid w:val="004C07F6"/>
    <w:rsid w:val="004C1A7E"/>
    <w:rsid w:val="004C4134"/>
    <w:rsid w:val="004C5677"/>
    <w:rsid w:val="004C5C6D"/>
    <w:rsid w:val="004D40C1"/>
    <w:rsid w:val="004D658B"/>
    <w:rsid w:val="004D6B08"/>
    <w:rsid w:val="004E0DA7"/>
    <w:rsid w:val="004E2B3A"/>
    <w:rsid w:val="004E2B85"/>
    <w:rsid w:val="004E2B96"/>
    <w:rsid w:val="004E39B8"/>
    <w:rsid w:val="004E420F"/>
    <w:rsid w:val="004F1F21"/>
    <w:rsid w:val="004F3448"/>
    <w:rsid w:val="004F4CF6"/>
    <w:rsid w:val="004F54C9"/>
    <w:rsid w:val="004F718F"/>
    <w:rsid w:val="00501237"/>
    <w:rsid w:val="00502CBE"/>
    <w:rsid w:val="00504D5A"/>
    <w:rsid w:val="005050A4"/>
    <w:rsid w:val="0050675C"/>
    <w:rsid w:val="00516FD7"/>
    <w:rsid w:val="00521209"/>
    <w:rsid w:val="00523D8B"/>
    <w:rsid w:val="005245CC"/>
    <w:rsid w:val="005246DC"/>
    <w:rsid w:val="00524A5C"/>
    <w:rsid w:val="005276FC"/>
    <w:rsid w:val="00527FD0"/>
    <w:rsid w:val="00530CE4"/>
    <w:rsid w:val="00531C07"/>
    <w:rsid w:val="00534752"/>
    <w:rsid w:val="0053536F"/>
    <w:rsid w:val="00536063"/>
    <w:rsid w:val="00536673"/>
    <w:rsid w:val="0054085F"/>
    <w:rsid w:val="0054191D"/>
    <w:rsid w:val="00541CC4"/>
    <w:rsid w:val="00543C86"/>
    <w:rsid w:val="005442E6"/>
    <w:rsid w:val="00550638"/>
    <w:rsid w:val="0055230C"/>
    <w:rsid w:val="005555A8"/>
    <w:rsid w:val="00557673"/>
    <w:rsid w:val="005578F1"/>
    <w:rsid w:val="00560279"/>
    <w:rsid w:val="00562699"/>
    <w:rsid w:val="00562D63"/>
    <w:rsid w:val="00562EA7"/>
    <w:rsid w:val="00565150"/>
    <w:rsid w:val="00571FEA"/>
    <w:rsid w:val="00574FF2"/>
    <w:rsid w:val="00581F3C"/>
    <w:rsid w:val="00582C90"/>
    <w:rsid w:val="005870B5"/>
    <w:rsid w:val="00587281"/>
    <w:rsid w:val="00590315"/>
    <w:rsid w:val="005906E9"/>
    <w:rsid w:val="00591DCE"/>
    <w:rsid w:val="005926A0"/>
    <w:rsid w:val="00593AB2"/>
    <w:rsid w:val="00593EAE"/>
    <w:rsid w:val="005A08BB"/>
    <w:rsid w:val="005A2135"/>
    <w:rsid w:val="005A412F"/>
    <w:rsid w:val="005A472D"/>
    <w:rsid w:val="005A48A8"/>
    <w:rsid w:val="005A4962"/>
    <w:rsid w:val="005A49CC"/>
    <w:rsid w:val="005A5104"/>
    <w:rsid w:val="005B005F"/>
    <w:rsid w:val="005B1F37"/>
    <w:rsid w:val="005B2B37"/>
    <w:rsid w:val="005B3A16"/>
    <w:rsid w:val="005B4F01"/>
    <w:rsid w:val="005B558F"/>
    <w:rsid w:val="005C0F57"/>
    <w:rsid w:val="005C1B10"/>
    <w:rsid w:val="005C2479"/>
    <w:rsid w:val="005C249A"/>
    <w:rsid w:val="005C3387"/>
    <w:rsid w:val="005C4347"/>
    <w:rsid w:val="005C583E"/>
    <w:rsid w:val="005C595F"/>
    <w:rsid w:val="005C5CDE"/>
    <w:rsid w:val="005C5DA6"/>
    <w:rsid w:val="005C6E2E"/>
    <w:rsid w:val="005D0AB1"/>
    <w:rsid w:val="005D13ED"/>
    <w:rsid w:val="005D3C3F"/>
    <w:rsid w:val="005D5035"/>
    <w:rsid w:val="005E0107"/>
    <w:rsid w:val="005E2625"/>
    <w:rsid w:val="005E2AE2"/>
    <w:rsid w:val="005E7E2A"/>
    <w:rsid w:val="005F1F85"/>
    <w:rsid w:val="005F2EF4"/>
    <w:rsid w:val="005F3834"/>
    <w:rsid w:val="005F3C22"/>
    <w:rsid w:val="005F4960"/>
    <w:rsid w:val="005F5089"/>
    <w:rsid w:val="005F54CA"/>
    <w:rsid w:val="005F6A98"/>
    <w:rsid w:val="005F6E10"/>
    <w:rsid w:val="0060427E"/>
    <w:rsid w:val="00605C59"/>
    <w:rsid w:val="00606C31"/>
    <w:rsid w:val="00607D6F"/>
    <w:rsid w:val="00610560"/>
    <w:rsid w:val="00610964"/>
    <w:rsid w:val="0061168B"/>
    <w:rsid w:val="006118AA"/>
    <w:rsid w:val="00612B57"/>
    <w:rsid w:val="00614099"/>
    <w:rsid w:val="00614CBB"/>
    <w:rsid w:val="00615AAD"/>
    <w:rsid w:val="00616AF4"/>
    <w:rsid w:val="00621889"/>
    <w:rsid w:val="0062237C"/>
    <w:rsid w:val="00624FD7"/>
    <w:rsid w:val="00626FB4"/>
    <w:rsid w:val="006302A5"/>
    <w:rsid w:val="00630673"/>
    <w:rsid w:val="0063166D"/>
    <w:rsid w:val="00632759"/>
    <w:rsid w:val="00632882"/>
    <w:rsid w:val="00633551"/>
    <w:rsid w:val="00634477"/>
    <w:rsid w:val="00637852"/>
    <w:rsid w:val="006401A4"/>
    <w:rsid w:val="0064049A"/>
    <w:rsid w:val="0064073C"/>
    <w:rsid w:val="006418D5"/>
    <w:rsid w:val="0064448A"/>
    <w:rsid w:val="00647601"/>
    <w:rsid w:val="0064792A"/>
    <w:rsid w:val="00647ED4"/>
    <w:rsid w:val="00652351"/>
    <w:rsid w:val="00653100"/>
    <w:rsid w:val="00653B8F"/>
    <w:rsid w:val="00656FCC"/>
    <w:rsid w:val="0065791A"/>
    <w:rsid w:val="00657ECD"/>
    <w:rsid w:val="006602AA"/>
    <w:rsid w:val="0066130F"/>
    <w:rsid w:val="00662921"/>
    <w:rsid w:val="00663A6F"/>
    <w:rsid w:val="0066630C"/>
    <w:rsid w:val="006670C0"/>
    <w:rsid w:val="006677FD"/>
    <w:rsid w:val="00670D8F"/>
    <w:rsid w:val="006717C1"/>
    <w:rsid w:val="00672826"/>
    <w:rsid w:val="006758FA"/>
    <w:rsid w:val="00676711"/>
    <w:rsid w:val="00676906"/>
    <w:rsid w:val="0068183B"/>
    <w:rsid w:val="00683468"/>
    <w:rsid w:val="00683A2D"/>
    <w:rsid w:val="006840DD"/>
    <w:rsid w:val="0068569A"/>
    <w:rsid w:val="0068661B"/>
    <w:rsid w:val="006901F3"/>
    <w:rsid w:val="00690D20"/>
    <w:rsid w:val="00691448"/>
    <w:rsid w:val="006935D1"/>
    <w:rsid w:val="006940F3"/>
    <w:rsid w:val="00696270"/>
    <w:rsid w:val="00696B87"/>
    <w:rsid w:val="006A14A0"/>
    <w:rsid w:val="006A2286"/>
    <w:rsid w:val="006A284E"/>
    <w:rsid w:val="006A3A4B"/>
    <w:rsid w:val="006A5067"/>
    <w:rsid w:val="006A7993"/>
    <w:rsid w:val="006B1D26"/>
    <w:rsid w:val="006B2290"/>
    <w:rsid w:val="006B448B"/>
    <w:rsid w:val="006B7489"/>
    <w:rsid w:val="006C02D6"/>
    <w:rsid w:val="006C2045"/>
    <w:rsid w:val="006C35EB"/>
    <w:rsid w:val="006C5BA3"/>
    <w:rsid w:val="006C5E27"/>
    <w:rsid w:val="006C6FB5"/>
    <w:rsid w:val="006C7EFA"/>
    <w:rsid w:val="006D2384"/>
    <w:rsid w:val="006D4673"/>
    <w:rsid w:val="006E0346"/>
    <w:rsid w:val="006E1F51"/>
    <w:rsid w:val="006E28BB"/>
    <w:rsid w:val="006E55A1"/>
    <w:rsid w:val="006F1A94"/>
    <w:rsid w:val="006F4181"/>
    <w:rsid w:val="006F5E73"/>
    <w:rsid w:val="006F792E"/>
    <w:rsid w:val="0070031B"/>
    <w:rsid w:val="00701D28"/>
    <w:rsid w:val="007030EF"/>
    <w:rsid w:val="00703334"/>
    <w:rsid w:val="00703B4B"/>
    <w:rsid w:val="0070481A"/>
    <w:rsid w:val="00706F75"/>
    <w:rsid w:val="00710A80"/>
    <w:rsid w:val="0071532B"/>
    <w:rsid w:val="007224EF"/>
    <w:rsid w:val="007247B4"/>
    <w:rsid w:val="00724D64"/>
    <w:rsid w:val="007250FC"/>
    <w:rsid w:val="007255CF"/>
    <w:rsid w:val="00731A8F"/>
    <w:rsid w:val="0073651C"/>
    <w:rsid w:val="00736EDC"/>
    <w:rsid w:val="00740240"/>
    <w:rsid w:val="00740338"/>
    <w:rsid w:val="00744B9E"/>
    <w:rsid w:val="00752E20"/>
    <w:rsid w:val="00753C9B"/>
    <w:rsid w:val="007553BC"/>
    <w:rsid w:val="007625EE"/>
    <w:rsid w:val="0076320F"/>
    <w:rsid w:val="00763353"/>
    <w:rsid w:val="00764044"/>
    <w:rsid w:val="007650FE"/>
    <w:rsid w:val="00765285"/>
    <w:rsid w:val="0076626E"/>
    <w:rsid w:val="007667A4"/>
    <w:rsid w:val="00767A82"/>
    <w:rsid w:val="00770C91"/>
    <w:rsid w:val="007721C2"/>
    <w:rsid w:val="00772AF1"/>
    <w:rsid w:val="00772C8A"/>
    <w:rsid w:val="00772CEE"/>
    <w:rsid w:val="00773FAD"/>
    <w:rsid w:val="00780178"/>
    <w:rsid w:val="00781BD3"/>
    <w:rsid w:val="00784530"/>
    <w:rsid w:val="00790109"/>
    <w:rsid w:val="00790F85"/>
    <w:rsid w:val="0079349E"/>
    <w:rsid w:val="00794EE4"/>
    <w:rsid w:val="00795ACA"/>
    <w:rsid w:val="0079603A"/>
    <w:rsid w:val="007A2ED6"/>
    <w:rsid w:val="007A378F"/>
    <w:rsid w:val="007B2A22"/>
    <w:rsid w:val="007B2BDC"/>
    <w:rsid w:val="007B3816"/>
    <w:rsid w:val="007B5317"/>
    <w:rsid w:val="007B6083"/>
    <w:rsid w:val="007B6F49"/>
    <w:rsid w:val="007C06DE"/>
    <w:rsid w:val="007C1274"/>
    <w:rsid w:val="007C3024"/>
    <w:rsid w:val="007C596C"/>
    <w:rsid w:val="007C5E45"/>
    <w:rsid w:val="007C78AB"/>
    <w:rsid w:val="007D02B8"/>
    <w:rsid w:val="007D0E57"/>
    <w:rsid w:val="007D308F"/>
    <w:rsid w:val="007D4108"/>
    <w:rsid w:val="007D61AA"/>
    <w:rsid w:val="007D7742"/>
    <w:rsid w:val="007E4212"/>
    <w:rsid w:val="007E5E6E"/>
    <w:rsid w:val="007F1616"/>
    <w:rsid w:val="007F2000"/>
    <w:rsid w:val="007F2826"/>
    <w:rsid w:val="007F2B69"/>
    <w:rsid w:val="007F45B1"/>
    <w:rsid w:val="007F46F0"/>
    <w:rsid w:val="007F4A93"/>
    <w:rsid w:val="007F4C6E"/>
    <w:rsid w:val="007F56BB"/>
    <w:rsid w:val="007F5C33"/>
    <w:rsid w:val="007F7254"/>
    <w:rsid w:val="007F727D"/>
    <w:rsid w:val="00800A9A"/>
    <w:rsid w:val="008011C7"/>
    <w:rsid w:val="00801777"/>
    <w:rsid w:val="008034C1"/>
    <w:rsid w:val="0080383F"/>
    <w:rsid w:val="00804082"/>
    <w:rsid w:val="00807892"/>
    <w:rsid w:val="00810633"/>
    <w:rsid w:val="0081216C"/>
    <w:rsid w:val="00814145"/>
    <w:rsid w:val="00814579"/>
    <w:rsid w:val="00815E17"/>
    <w:rsid w:val="00815E4D"/>
    <w:rsid w:val="00816DB3"/>
    <w:rsid w:val="00820480"/>
    <w:rsid w:val="008204A9"/>
    <w:rsid w:val="0082145E"/>
    <w:rsid w:val="00821645"/>
    <w:rsid w:val="00821715"/>
    <w:rsid w:val="00822040"/>
    <w:rsid w:val="0082318C"/>
    <w:rsid w:val="008247BA"/>
    <w:rsid w:val="00825F19"/>
    <w:rsid w:val="0082750D"/>
    <w:rsid w:val="00830492"/>
    <w:rsid w:val="00830D06"/>
    <w:rsid w:val="00833624"/>
    <w:rsid w:val="00834576"/>
    <w:rsid w:val="00834920"/>
    <w:rsid w:val="00835404"/>
    <w:rsid w:val="00840B5F"/>
    <w:rsid w:val="008420DB"/>
    <w:rsid w:val="00842AC6"/>
    <w:rsid w:val="008433F5"/>
    <w:rsid w:val="00845781"/>
    <w:rsid w:val="0085015C"/>
    <w:rsid w:val="008512A8"/>
    <w:rsid w:val="00853398"/>
    <w:rsid w:val="00853E68"/>
    <w:rsid w:val="00856BE2"/>
    <w:rsid w:val="008620F0"/>
    <w:rsid w:val="0086427E"/>
    <w:rsid w:val="0086430B"/>
    <w:rsid w:val="00865A75"/>
    <w:rsid w:val="00865E2A"/>
    <w:rsid w:val="0087075E"/>
    <w:rsid w:val="00873DBC"/>
    <w:rsid w:val="00874920"/>
    <w:rsid w:val="00874E0D"/>
    <w:rsid w:val="00876A01"/>
    <w:rsid w:val="008809EF"/>
    <w:rsid w:val="00880ACB"/>
    <w:rsid w:val="008821F4"/>
    <w:rsid w:val="00882B27"/>
    <w:rsid w:val="00883801"/>
    <w:rsid w:val="00883A0E"/>
    <w:rsid w:val="00883C2B"/>
    <w:rsid w:val="00885373"/>
    <w:rsid w:val="00885B6A"/>
    <w:rsid w:val="0088659C"/>
    <w:rsid w:val="00890A3D"/>
    <w:rsid w:val="0089127F"/>
    <w:rsid w:val="008957C5"/>
    <w:rsid w:val="008959B9"/>
    <w:rsid w:val="00895A6E"/>
    <w:rsid w:val="00896162"/>
    <w:rsid w:val="00896C59"/>
    <w:rsid w:val="00897EC8"/>
    <w:rsid w:val="008A13DD"/>
    <w:rsid w:val="008A2173"/>
    <w:rsid w:val="008A2868"/>
    <w:rsid w:val="008A3F32"/>
    <w:rsid w:val="008A7344"/>
    <w:rsid w:val="008A750C"/>
    <w:rsid w:val="008A7FB3"/>
    <w:rsid w:val="008B07C5"/>
    <w:rsid w:val="008B1869"/>
    <w:rsid w:val="008B1C0C"/>
    <w:rsid w:val="008B1CFE"/>
    <w:rsid w:val="008B5E31"/>
    <w:rsid w:val="008C0D58"/>
    <w:rsid w:val="008C3A45"/>
    <w:rsid w:val="008C3D65"/>
    <w:rsid w:val="008C60A3"/>
    <w:rsid w:val="008D122C"/>
    <w:rsid w:val="008D3513"/>
    <w:rsid w:val="008D6261"/>
    <w:rsid w:val="008E2661"/>
    <w:rsid w:val="008E32F8"/>
    <w:rsid w:val="008E415F"/>
    <w:rsid w:val="008E420C"/>
    <w:rsid w:val="008E67F0"/>
    <w:rsid w:val="008E7EEC"/>
    <w:rsid w:val="008F0A55"/>
    <w:rsid w:val="008F1F5D"/>
    <w:rsid w:val="008F282F"/>
    <w:rsid w:val="008F688C"/>
    <w:rsid w:val="00900778"/>
    <w:rsid w:val="0091073C"/>
    <w:rsid w:val="00911351"/>
    <w:rsid w:val="009124E8"/>
    <w:rsid w:val="00912F90"/>
    <w:rsid w:val="00922BB5"/>
    <w:rsid w:val="009318C6"/>
    <w:rsid w:val="00932840"/>
    <w:rsid w:val="0094244F"/>
    <w:rsid w:val="00942AE3"/>
    <w:rsid w:val="00944AD1"/>
    <w:rsid w:val="00945122"/>
    <w:rsid w:val="00946E69"/>
    <w:rsid w:val="00947498"/>
    <w:rsid w:val="009502B4"/>
    <w:rsid w:val="0095172D"/>
    <w:rsid w:val="00956CDE"/>
    <w:rsid w:val="00961913"/>
    <w:rsid w:val="00961AC3"/>
    <w:rsid w:val="00966F3D"/>
    <w:rsid w:val="00970DCA"/>
    <w:rsid w:val="009717C6"/>
    <w:rsid w:val="00973A4C"/>
    <w:rsid w:val="00974DAC"/>
    <w:rsid w:val="00975838"/>
    <w:rsid w:val="009769BB"/>
    <w:rsid w:val="00977FBC"/>
    <w:rsid w:val="0098172F"/>
    <w:rsid w:val="00987161"/>
    <w:rsid w:val="00990DFF"/>
    <w:rsid w:val="0099127F"/>
    <w:rsid w:val="0099281D"/>
    <w:rsid w:val="00994955"/>
    <w:rsid w:val="00995146"/>
    <w:rsid w:val="00996EEC"/>
    <w:rsid w:val="00996F85"/>
    <w:rsid w:val="00997E5E"/>
    <w:rsid w:val="009A0458"/>
    <w:rsid w:val="009A3328"/>
    <w:rsid w:val="009A7647"/>
    <w:rsid w:val="009A7800"/>
    <w:rsid w:val="009A7A61"/>
    <w:rsid w:val="009B0788"/>
    <w:rsid w:val="009B0878"/>
    <w:rsid w:val="009B1AE1"/>
    <w:rsid w:val="009B1B5F"/>
    <w:rsid w:val="009B45F9"/>
    <w:rsid w:val="009B7586"/>
    <w:rsid w:val="009C0B7E"/>
    <w:rsid w:val="009C0CE6"/>
    <w:rsid w:val="009C17C5"/>
    <w:rsid w:val="009C509F"/>
    <w:rsid w:val="009C5301"/>
    <w:rsid w:val="009C70C7"/>
    <w:rsid w:val="009C798A"/>
    <w:rsid w:val="009D21B3"/>
    <w:rsid w:val="009D521E"/>
    <w:rsid w:val="009E0B57"/>
    <w:rsid w:val="009E4836"/>
    <w:rsid w:val="009E5B04"/>
    <w:rsid w:val="009E5D5C"/>
    <w:rsid w:val="009E61E7"/>
    <w:rsid w:val="009F3381"/>
    <w:rsid w:val="009F73EA"/>
    <w:rsid w:val="00A02F51"/>
    <w:rsid w:val="00A030F1"/>
    <w:rsid w:val="00A034E7"/>
    <w:rsid w:val="00A03AF7"/>
    <w:rsid w:val="00A07A39"/>
    <w:rsid w:val="00A07C5C"/>
    <w:rsid w:val="00A10DB2"/>
    <w:rsid w:val="00A15094"/>
    <w:rsid w:val="00A15CF3"/>
    <w:rsid w:val="00A1676D"/>
    <w:rsid w:val="00A171AD"/>
    <w:rsid w:val="00A17216"/>
    <w:rsid w:val="00A17232"/>
    <w:rsid w:val="00A17239"/>
    <w:rsid w:val="00A241BB"/>
    <w:rsid w:val="00A26CF1"/>
    <w:rsid w:val="00A26D97"/>
    <w:rsid w:val="00A31291"/>
    <w:rsid w:val="00A31378"/>
    <w:rsid w:val="00A31E46"/>
    <w:rsid w:val="00A328EB"/>
    <w:rsid w:val="00A33175"/>
    <w:rsid w:val="00A33422"/>
    <w:rsid w:val="00A337FF"/>
    <w:rsid w:val="00A3414F"/>
    <w:rsid w:val="00A40BFB"/>
    <w:rsid w:val="00A4258D"/>
    <w:rsid w:val="00A43A1B"/>
    <w:rsid w:val="00A43B6B"/>
    <w:rsid w:val="00A50782"/>
    <w:rsid w:val="00A50D34"/>
    <w:rsid w:val="00A5583A"/>
    <w:rsid w:val="00A63918"/>
    <w:rsid w:val="00A655BC"/>
    <w:rsid w:val="00A66EBA"/>
    <w:rsid w:val="00A67139"/>
    <w:rsid w:val="00A72B60"/>
    <w:rsid w:val="00A76B92"/>
    <w:rsid w:val="00A76C59"/>
    <w:rsid w:val="00A80004"/>
    <w:rsid w:val="00A804F3"/>
    <w:rsid w:val="00A805B9"/>
    <w:rsid w:val="00A80A59"/>
    <w:rsid w:val="00A8214E"/>
    <w:rsid w:val="00A821E5"/>
    <w:rsid w:val="00A8596D"/>
    <w:rsid w:val="00A9002E"/>
    <w:rsid w:val="00A90F4E"/>
    <w:rsid w:val="00A91CE8"/>
    <w:rsid w:val="00A935BD"/>
    <w:rsid w:val="00A95497"/>
    <w:rsid w:val="00AA0AF7"/>
    <w:rsid w:val="00AA1977"/>
    <w:rsid w:val="00AA518E"/>
    <w:rsid w:val="00AB1F1C"/>
    <w:rsid w:val="00AB59A4"/>
    <w:rsid w:val="00AB5F2C"/>
    <w:rsid w:val="00AC0060"/>
    <w:rsid w:val="00AC0187"/>
    <w:rsid w:val="00AC276A"/>
    <w:rsid w:val="00AC2FAD"/>
    <w:rsid w:val="00AC4AD8"/>
    <w:rsid w:val="00AD0974"/>
    <w:rsid w:val="00AD3086"/>
    <w:rsid w:val="00AD3951"/>
    <w:rsid w:val="00AE3F60"/>
    <w:rsid w:val="00AE46DA"/>
    <w:rsid w:val="00AE48A9"/>
    <w:rsid w:val="00AE4BBE"/>
    <w:rsid w:val="00AE78BE"/>
    <w:rsid w:val="00AF0342"/>
    <w:rsid w:val="00AF2F37"/>
    <w:rsid w:val="00AF35F7"/>
    <w:rsid w:val="00AF66C5"/>
    <w:rsid w:val="00AF6FE7"/>
    <w:rsid w:val="00AF7C5B"/>
    <w:rsid w:val="00B03F27"/>
    <w:rsid w:val="00B04B15"/>
    <w:rsid w:val="00B04BFF"/>
    <w:rsid w:val="00B054CA"/>
    <w:rsid w:val="00B05E60"/>
    <w:rsid w:val="00B065C8"/>
    <w:rsid w:val="00B07177"/>
    <w:rsid w:val="00B12A9F"/>
    <w:rsid w:val="00B12D3C"/>
    <w:rsid w:val="00B16819"/>
    <w:rsid w:val="00B174C3"/>
    <w:rsid w:val="00B17646"/>
    <w:rsid w:val="00B2557D"/>
    <w:rsid w:val="00B3364A"/>
    <w:rsid w:val="00B3640B"/>
    <w:rsid w:val="00B36B00"/>
    <w:rsid w:val="00B40201"/>
    <w:rsid w:val="00B40D30"/>
    <w:rsid w:val="00B4105B"/>
    <w:rsid w:val="00B413ED"/>
    <w:rsid w:val="00B41B80"/>
    <w:rsid w:val="00B420E2"/>
    <w:rsid w:val="00B423F2"/>
    <w:rsid w:val="00B43673"/>
    <w:rsid w:val="00B4397F"/>
    <w:rsid w:val="00B43EB6"/>
    <w:rsid w:val="00B465B8"/>
    <w:rsid w:val="00B52239"/>
    <w:rsid w:val="00B54C2E"/>
    <w:rsid w:val="00B56A8A"/>
    <w:rsid w:val="00B62EC1"/>
    <w:rsid w:val="00B63867"/>
    <w:rsid w:val="00B63FA5"/>
    <w:rsid w:val="00B65219"/>
    <w:rsid w:val="00B66546"/>
    <w:rsid w:val="00B66925"/>
    <w:rsid w:val="00B67EAE"/>
    <w:rsid w:val="00B7097D"/>
    <w:rsid w:val="00B70AB7"/>
    <w:rsid w:val="00B715A9"/>
    <w:rsid w:val="00B7519D"/>
    <w:rsid w:val="00B765D2"/>
    <w:rsid w:val="00B800C9"/>
    <w:rsid w:val="00B807EA"/>
    <w:rsid w:val="00B8090E"/>
    <w:rsid w:val="00B80A9B"/>
    <w:rsid w:val="00B83298"/>
    <w:rsid w:val="00B85106"/>
    <w:rsid w:val="00B85F9F"/>
    <w:rsid w:val="00B8665F"/>
    <w:rsid w:val="00B91DD7"/>
    <w:rsid w:val="00B9347D"/>
    <w:rsid w:val="00B975B5"/>
    <w:rsid w:val="00BA19DA"/>
    <w:rsid w:val="00BA3FE3"/>
    <w:rsid w:val="00BA47CC"/>
    <w:rsid w:val="00BA6791"/>
    <w:rsid w:val="00BA7B5C"/>
    <w:rsid w:val="00BB1D62"/>
    <w:rsid w:val="00BB4E19"/>
    <w:rsid w:val="00BB5719"/>
    <w:rsid w:val="00BB652C"/>
    <w:rsid w:val="00BC1777"/>
    <w:rsid w:val="00BC21B9"/>
    <w:rsid w:val="00BC3C52"/>
    <w:rsid w:val="00BC4A05"/>
    <w:rsid w:val="00BC571C"/>
    <w:rsid w:val="00BC5B09"/>
    <w:rsid w:val="00BC72E3"/>
    <w:rsid w:val="00BD28A6"/>
    <w:rsid w:val="00BD28C4"/>
    <w:rsid w:val="00BD2A9E"/>
    <w:rsid w:val="00BD32CF"/>
    <w:rsid w:val="00BD6003"/>
    <w:rsid w:val="00BD66E7"/>
    <w:rsid w:val="00BD685E"/>
    <w:rsid w:val="00BD7C07"/>
    <w:rsid w:val="00BE4741"/>
    <w:rsid w:val="00BE7C76"/>
    <w:rsid w:val="00BF075C"/>
    <w:rsid w:val="00BF0BC5"/>
    <w:rsid w:val="00BF19B3"/>
    <w:rsid w:val="00BF284A"/>
    <w:rsid w:val="00BF5CF5"/>
    <w:rsid w:val="00C006FC"/>
    <w:rsid w:val="00C00A5D"/>
    <w:rsid w:val="00C01F9C"/>
    <w:rsid w:val="00C04261"/>
    <w:rsid w:val="00C048CD"/>
    <w:rsid w:val="00C06F71"/>
    <w:rsid w:val="00C0722C"/>
    <w:rsid w:val="00C1031C"/>
    <w:rsid w:val="00C10566"/>
    <w:rsid w:val="00C13DC2"/>
    <w:rsid w:val="00C13F6B"/>
    <w:rsid w:val="00C17B9C"/>
    <w:rsid w:val="00C20EA2"/>
    <w:rsid w:val="00C21A81"/>
    <w:rsid w:val="00C23206"/>
    <w:rsid w:val="00C237EA"/>
    <w:rsid w:val="00C2485F"/>
    <w:rsid w:val="00C25A83"/>
    <w:rsid w:val="00C2623A"/>
    <w:rsid w:val="00C26C21"/>
    <w:rsid w:val="00C2701E"/>
    <w:rsid w:val="00C32AEE"/>
    <w:rsid w:val="00C3354B"/>
    <w:rsid w:val="00C3391F"/>
    <w:rsid w:val="00C33EA2"/>
    <w:rsid w:val="00C34653"/>
    <w:rsid w:val="00C34B57"/>
    <w:rsid w:val="00C35DF2"/>
    <w:rsid w:val="00C36AC0"/>
    <w:rsid w:val="00C36F8D"/>
    <w:rsid w:val="00C424B6"/>
    <w:rsid w:val="00C43374"/>
    <w:rsid w:val="00C446CC"/>
    <w:rsid w:val="00C46B54"/>
    <w:rsid w:val="00C471D1"/>
    <w:rsid w:val="00C479F1"/>
    <w:rsid w:val="00C50880"/>
    <w:rsid w:val="00C50B3E"/>
    <w:rsid w:val="00C52BED"/>
    <w:rsid w:val="00C53023"/>
    <w:rsid w:val="00C53A11"/>
    <w:rsid w:val="00C56EE0"/>
    <w:rsid w:val="00C5752F"/>
    <w:rsid w:val="00C61607"/>
    <w:rsid w:val="00C62AC8"/>
    <w:rsid w:val="00C639C1"/>
    <w:rsid w:val="00C669D4"/>
    <w:rsid w:val="00C66F27"/>
    <w:rsid w:val="00C7532A"/>
    <w:rsid w:val="00C76232"/>
    <w:rsid w:val="00C76C1C"/>
    <w:rsid w:val="00C76EC1"/>
    <w:rsid w:val="00C7736A"/>
    <w:rsid w:val="00C80740"/>
    <w:rsid w:val="00C813F2"/>
    <w:rsid w:val="00C81969"/>
    <w:rsid w:val="00C82A50"/>
    <w:rsid w:val="00C8561C"/>
    <w:rsid w:val="00C867A9"/>
    <w:rsid w:val="00C86A19"/>
    <w:rsid w:val="00C87221"/>
    <w:rsid w:val="00C9026A"/>
    <w:rsid w:val="00C91FEB"/>
    <w:rsid w:val="00C920C8"/>
    <w:rsid w:val="00C92333"/>
    <w:rsid w:val="00C92E5D"/>
    <w:rsid w:val="00C9338B"/>
    <w:rsid w:val="00C94179"/>
    <w:rsid w:val="00C9570B"/>
    <w:rsid w:val="00C96352"/>
    <w:rsid w:val="00C97690"/>
    <w:rsid w:val="00CA01FF"/>
    <w:rsid w:val="00CA2A33"/>
    <w:rsid w:val="00CA3D12"/>
    <w:rsid w:val="00CA3EE7"/>
    <w:rsid w:val="00CA5802"/>
    <w:rsid w:val="00CB0983"/>
    <w:rsid w:val="00CB216B"/>
    <w:rsid w:val="00CB29AB"/>
    <w:rsid w:val="00CB360B"/>
    <w:rsid w:val="00CB77EA"/>
    <w:rsid w:val="00CC1080"/>
    <w:rsid w:val="00CC2DE0"/>
    <w:rsid w:val="00CC3641"/>
    <w:rsid w:val="00CC4B10"/>
    <w:rsid w:val="00CC6BA2"/>
    <w:rsid w:val="00CC7849"/>
    <w:rsid w:val="00CD064C"/>
    <w:rsid w:val="00CD1B65"/>
    <w:rsid w:val="00CD203E"/>
    <w:rsid w:val="00CD2AF7"/>
    <w:rsid w:val="00CD3CB9"/>
    <w:rsid w:val="00CD4168"/>
    <w:rsid w:val="00CD563B"/>
    <w:rsid w:val="00CD6A94"/>
    <w:rsid w:val="00CD6F3D"/>
    <w:rsid w:val="00CD7203"/>
    <w:rsid w:val="00CE0500"/>
    <w:rsid w:val="00CE1081"/>
    <w:rsid w:val="00CE1E06"/>
    <w:rsid w:val="00CE3680"/>
    <w:rsid w:val="00CE3FC1"/>
    <w:rsid w:val="00CE4C55"/>
    <w:rsid w:val="00CE7042"/>
    <w:rsid w:val="00CF0F0B"/>
    <w:rsid w:val="00CF2E50"/>
    <w:rsid w:val="00CF468F"/>
    <w:rsid w:val="00CF489A"/>
    <w:rsid w:val="00CF5056"/>
    <w:rsid w:val="00CF60DC"/>
    <w:rsid w:val="00CF69C4"/>
    <w:rsid w:val="00D0033E"/>
    <w:rsid w:val="00D01292"/>
    <w:rsid w:val="00D01391"/>
    <w:rsid w:val="00D01A1D"/>
    <w:rsid w:val="00D0228C"/>
    <w:rsid w:val="00D034AF"/>
    <w:rsid w:val="00D03568"/>
    <w:rsid w:val="00D045D6"/>
    <w:rsid w:val="00D04746"/>
    <w:rsid w:val="00D05CAC"/>
    <w:rsid w:val="00D06657"/>
    <w:rsid w:val="00D06797"/>
    <w:rsid w:val="00D12CEC"/>
    <w:rsid w:val="00D147FA"/>
    <w:rsid w:val="00D14CEC"/>
    <w:rsid w:val="00D15070"/>
    <w:rsid w:val="00D16729"/>
    <w:rsid w:val="00D1760F"/>
    <w:rsid w:val="00D179EF"/>
    <w:rsid w:val="00D21E9E"/>
    <w:rsid w:val="00D25225"/>
    <w:rsid w:val="00D270BE"/>
    <w:rsid w:val="00D3273A"/>
    <w:rsid w:val="00D34199"/>
    <w:rsid w:val="00D34CEA"/>
    <w:rsid w:val="00D35508"/>
    <w:rsid w:val="00D41802"/>
    <w:rsid w:val="00D42232"/>
    <w:rsid w:val="00D42CA2"/>
    <w:rsid w:val="00D444E8"/>
    <w:rsid w:val="00D448FC"/>
    <w:rsid w:val="00D449C3"/>
    <w:rsid w:val="00D45A05"/>
    <w:rsid w:val="00D46E0D"/>
    <w:rsid w:val="00D479BC"/>
    <w:rsid w:val="00D5123F"/>
    <w:rsid w:val="00D528D7"/>
    <w:rsid w:val="00D54057"/>
    <w:rsid w:val="00D54372"/>
    <w:rsid w:val="00D5445B"/>
    <w:rsid w:val="00D55793"/>
    <w:rsid w:val="00D55D47"/>
    <w:rsid w:val="00D55E1D"/>
    <w:rsid w:val="00D60962"/>
    <w:rsid w:val="00D60EA9"/>
    <w:rsid w:val="00D63B72"/>
    <w:rsid w:val="00D66CFF"/>
    <w:rsid w:val="00D67488"/>
    <w:rsid w:val="00D74C2A"/>
    <w:rsid w:val="00D74C3A"/>
    <w:rsid w:val="00D758DC"/>
    <w:rsid w:val="00D76310"/>
    <w:rsid w:val="00D76DFA"/>
    <w:rsid w:val="00D7746A"/>
    <w:rsid w:val="00D81BFF"/>
    <w:rsid w:val="00D83E20"/>
    <w:rsid w:val="00D85C7A"/>
    <w:rsid w:val="00D9033A"/>
    <w:rsid w:val="00D90BF2"/>
    <w:rsid w:val="00D91B38"/>
    <w:rsid w:val="00D92614"/>
    <w:rsid w:val="00D92A1A"/>
    <w:rsid w:val="00D92D15"/>
    <w:rsid w:val="00D93503"/>
    <w:rsid w:val="00D938C9"/>
    <w:rsid w:val="00D94B32"/>
    <w:rsid w:val="00D94FD1"/>
    <w:rsid w:val="00D96280"/>
    <w:rsid w:val="00D969D2"/>
    <w:rsid w:val="00D96C89"/>
    <w:rsid w:val="00D96E53"/>
    <w:rsid w:val="00D972B1"/>
    <w:rsid w:val="00D97A39"/>
    <w:rsid w:val="00DA0317"/>
    <w:rsid w:val="00DA3A05"/>
    <w:rsid w:val="00DA6EA2"/>
    <w:rsid w:val="00DA7470"/>
    <w:rsid w:val="00DB1A60"/>
    <w:rsid w:val="00DB1D17"/>
    <w:rsid w:val="00DB2527"/>
    <w:rsid w:val="00DB55C9"/>
    <w:rsid w:val="00DB560F"/>
    <w:rsid w:val="00DB5BB4"/>
    <w:rsid w:val="00DC126F"/>
    <w:rsid w:val="00DC1413"/>
    <w:rsid w:val="00DC158C"/>
    <w:rsid w:val="00DC2811"/>
    <w:rsid w:val="00DC3EC1"/>
    <w:rsid w:val="00DC5EB4"/>
    <w:rsid w:val="00DC75FC"/>
    <w:rsid w:val="00DD0094"/>
    <w:rsid w:val="00DD1264"/>
    <w:rsid w:val="00DE157B"/>
    <w:rsid w:val="00DE5E5B"/>
    <w:rsid w:val="00DE625A"/>
    <w:rsid w:val="00DE6ED6"/>
    <w:rsid w:val="00DF13D3"/>
    <w:rsid w:val="00DF1779"/>
    <w:rsid w:val="00DF265A"/>
    <w:rsid w:val="00DF3E10"/>
    <w:rsid w:val="00DF791C"/>
    <w:rsid w:val="00E01895"/>
    <w:rsid w:val="00E03ED6"/>
    <w:rsid w:val="00E064FB"/>
    <w:rsid w:val="00E1390C"/>
    <w:rsid w:val="00E1582D"/>
    <w:rsid w:val="00E21351"/>
    <w:rsid w:val="00E217F1"/>
    <w:rsid w:val="00E24E2B"/>
    <w:rsid w:val="00E25750"/>
    <w:rsid w:val="00E25B9C"/>
    <w:rsid w:val="00E26306"/>
    <w:rsid w:val="00E26859"/>
    <w:rsid w:val="00E32CC7"/>
    <w:rsid w:val="00E33228"/>
    <w:rsid w:val="00E355B9"/>
    <w:rsid w:val="00E42F58"/>
    <w:rsid w:val="00E43AB7"/>
    <w:rsid w:val="00E44E09"/>
    <w:rsid w:val="00E46506"/>
    <w:rsid w:val="00E47389"/>
    <w:rsid w:val="00E47504"/>
    <w:rsid w:val="00E539E2"/>
    <w:rsid w:val="00E576F4"/>
    <w:rsid w:val="00E57F8D"/>
    <w:rsid w:val="00E600F0"/>
    <w:rsid w:val="00E67D77"/>
    <w:rsid w:val="00E70B2D"/>
    <w:rsid w:val="00E72E73"/>
    <w:rsid w:val="00E74183"/>
    <w:rsid w:val="00E7565F"/>
    <w:rsid w:val="00E76CC7"/>
    <w:rsid w:val="00E80543"/>
    <w:rsid w:val="00E8130B"/>
    <w:rsid w:val="00E81779"/>
    <w:rsid w:val="00E81CC3"/>
    <w:rsid w:val="00E83600"/>
    <w:rsid w:val="00E850C6"/>
    <w:rsid w:val="00E853DB"/>
    <w:rsid w:val="00E858DE"/>
    <w:rsid w:val="00E8742E"/>
    <w:rsid w:val="00E90AB3"/>
    <w:rsid w:val="00E90B58"/>
    <w:rsid w:val="00E91C79"/>
    <w:rsid w:val="00E92E34"/>
    <w:rsid w:val="00E95265"/>
    <w:rsid w:val="00E972A9"/>
    <w:rsid w:val="00E976C8"/>
    <w:rsid w:val="00EA2572"/>
    <w:rsid w:val="00EA2C7A"/>
    <w:rsid w:val="00EA40C2"/>
    <w:rsid w:val="00EA5665"/>
    <w:rsid w:val="00EA6CFE"/>
    <w:rsid w:val="00EA72CB"/>
    <w:rsid w:val="00EA74FD"/>
    <w:rsid w:val="00EB1792"/>
    <w:rsid w:val="00EB2282"/>
    <w:rsid w:val="00EB77F9"/>
    <w:rsid w:val="00EC0173"/>
    <w:rsid w:val="00EC054D"/>
    <w:rsid w:val="00EC0B76"/>
    <w:rsid w:val="00EC148C"/>
    <w:rsid w:val="00EC2D63"/>
    <w:rsid w:val="00EC428A"/>
    <w:rsid w:val="00EC4A46"/>
    <w:rsid w:val="00EC50A8"/>
    <w:rsid w:val="00EC51D8"/>
    <w:rsid w:val="00ED0197"/>
    <w:rsid w:val="00ED15E9"/>
    <w:rsid w:val="00ED2480"/>
    <w:rsid w:val="00ED39FD"/>
    <w:rsid w:val="00ED47DA"/>
    <w:rsid w:val="00ED5835"/>
    <w:rsid w:val="00ED73CD"/>
    <w:rsid w:val="00EE0BE1"/>
    <w:rsid w:val="00EE14CB"/>
    <w:rsid w:val="00EE18E3"/>
    <w:rsid w:val="00EE2113"/>
    <w:rsid w:val="00EE3070"/>
    <w:rsid w:val="00EE39BC"/>
    <w:rsid w:val="00EE4213"/>
    <w:rsid w:val="00EE4DC4"/>
    <w:rsid w:val="00EE5482"/>
    <w:rsid w:val="00EE7566"/>
    <w:rsid w:val="00EF0A4E"/>
    <w:rsid w:val="00EF0B3C"/>
    <w:rsid w:val="00EF3D82"/>
    <w:rsid w:val="00F00F70"/>
    <w:rsid w:val="00F01C78"/>
    <w:rsid w:val="00F02859"/>
    <w:rsid w:val="00F04882"/>
    <w:rsid w:val="00F1276A"/>
    <w:rsid w:val="00F12A00"/>
    <w:rsid w:val="00F1473A"/>
    <w:rsid w:val="00F1530A"/>
    <w:rsid w:val="00F1547F"/>
    <w:rsid w:val="00F17A3B"/>
    <w:rsid w:val="00F20B46"/>
    <w:rsid w:val="00F2138F"/>
    <w:rsid w:val="00F21681"/>
    <w:rsid w:val="00F21B05"/>
    <w:rsid w:val="00F23952"/>
    <w:rsid w:val="00F23E08"/>
    <w:rsid w:val="00F2574F"/>
    <w:rsid w:val="00F30608"/>
    <w:rsid w:val="00F30839"/>
    <w:rsid w:val="00F311CA"/>
    <w:rsid w:val="00F31240"/>
    <w:rsid w:val="00F36722"/>
    <w:rsid w:val="00F37BF5"/>
    <w:rsid w:val="00F4056B"/>
    <w:rsid w:val="00F40EF8"/>
    <w:rsid w:val="00F444CF"/>
    <w:rsid w:val="00F46AE5"/>
    <w:rsid w:val="00F47E69"/>
    <w:rsid w:val="00F5243B"/>
    <w:rsid w:val="00F52482"/>
    <w:rsid w:val="00F538D7"/>
    <w:rsid w:val="00F55EFE"/>
    <w:rsid w:val="00F55FBC"/>
    <w:rsid w:val="00F57E31"/>
    <w:rsid w:val="00F57E55"/>
    <w:rsid w:val="00F606B7"/>
    <w:rsid w:val="00F622CE"/>
    <w:rsid w:val="00F65D3E"/>
    <w:rsid w:val="00F672C2"/>
    <w:rsid w:val="00F71AB5"/>
    <w:rsid w:val="00F727FB"/>
    <w:rsid w:val="00F730A2"/>
    <w:rsid w:val="00F74AD8"/>
    <w:rsid w:val="00F75BBB"/>
    <w:rsid w:val="00F76AD6"/>
    <w:rsid w:val="00F77587"/>
    <w:rsid w:val="00F77648"/>
    <w:rsid w:val="00F776B1"/>
    <w:rsid w:val="00F80FEE"/>
    <w:rsid w:val="00F83E65"/>
    <w:rsid w:val="00F83F56"/>
    <w:rsid w:val="00F84D87"/>
    <w:rsid w:val="00F85030"/>
    <w:rsid w:val="00F85D50"/>
    <w:rsid w:val="00F86D52"/>
    <w:rsid w:val="00F86E13"/>
    <w:rsid w:val="00F86F64"/>
    <w:rsid w:val="00F870C6"/>
    <w:rsid w:val="00F91991"/>
    <w:rsid w:val="00F927DE"/>
    <w:rsid w:val="00F94271"/>
    <w:rsid w:val="00FA0C9C"/>
    <w:rsid w:val="00FA1102"/>
    <w:rsid w:val="00FA13F9"/>
    <w:rsid w:val="00FA1FF7"/>
    <w:rsid w:val="00FA7865"/>
    <w:rsid w:val="00FB03D4"/>
    <w:rsid w:val="00FB05CF"/>
    <w:rsid w:val="00FB0B14"/>
    <w:rsid w:val="00FB1E08"/>
    <w:rsid w:val="00FB2947"/>
    <w:rsid w:val="00FB449B"/>
    <w:rsid w:val="00FB5026"/>
    <w:rsid w:val="00FB5E9B"/>
    <w:rsid w:val="00FB6155"/>
    <w:rsid w:val="00FB68FE"/>
    <w:rsid w:val="00FC03B6"/>
    <w:rsid w:val="00FC1790"/>
    <w:rsid w:val="00FC1F8B"/>
    <w:rsid w:val="00FC3E72"/>
    <w:rsid w:val="00FC4374"/>
    <w:rsid w:val="00FC4A0F"/>
    <w:rsid w:val="00FC4BC7"/>
    <w:rsid w:val="00FC5B1A"/>
    <w:rsid w:val="00FC7F51"/>
    <w:rsid w:val="00FD0BC2"/>
    <w:rsid w:val="00FD0EC0"/>
    <w:rsid w:val="00FD12D4"/>
    <w:rsid w:val="00FD1793"/>
    <w:rsid w:val="00FD1CD7"/>
    <w:rsid w:val="00FD1EDB"/>
    <w:rsid w:val="00FD24AC"/>
    <w:rsid w:val="00FD2FF0"/>
    <w:rsid w:val="00FD48CB"/>
    <w:rsid w:val="00FD4F28"/>
    <w:rsid w:val="00FD5910"/>
    <w:rsid w:val="00FD6310"/>
    <w:rsid w:val="00FD6DF9"/>
    <w:rsid w:val="00FD7E30"/>
    <w:rsid w:val="00FE093C"/>
    <w:rsid w:val="00FE0F7D"/>
    <w:rsid w:val="00FE2009"/>
    <w:rsid w:val="00FE2455"/>
    <w:rsid w:val="00FE2F17"/>
    <w:rsid w:val="00FE31B0"/>
    <w:rsid w:val="00FE4DD5"/>
    <w:rsid w:val="00FE6AFD"/>
    <w:rsid w:val="00FE6C0D"/>
    <w:rsid w:val="00FE6F11"/>
    <w:rsid w:val="00FF049C"/>
    <w:rsid w:val="00FF0BB4"/>
    <w:rsid w:val="00FF1415"/>
    <w:rsid w:val="00FF30EB"/>
    <w:rsid w:val="00FF32D2"/>
    <w:rsid w:val="00FF3ECD"/>
    <w:rsid w:val="00FF53FD"/>
    <w:rsid w:val="00FF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75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07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7515"/>
  </w:style>
  <w:style w:type="paragraph" w:customStyle="1" w:styleId="a6">
    <w:name w:val="Знак Знак Знак"/>
    <w:basedOn w:val="a"/>
    <w:rsid w:val="003075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8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19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46A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75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07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7515"/>
  </w:style>
  <w:style w:type="paragraph" w:customStyle="1" w:styleId="a6">
    <w:name w:val="Знак Знак Знак"/>
    <w:basedOn w:val="a"/>
    <w:rsid w:val="003075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8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19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46A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6384</Words>
  <Characters>36394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cp:lastPrinted>2023-04-27T10:25:00Z</cp:lastPrinted>
  <dcterms:created xsi:type="dcterms:W3CDTF">2022-04-01T11:11:00Z</dcterms:created>
  <dcterms:modified xsi:type="dcterms:W3CDTF">2023-04-27T10:49:00Z</dcterms:modified>
</cp:coreProperties>
</file>